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CE8487" w14:textId="78A828B9" w:rsidR="00442EB4" w:rsidRDefault="00442EB4" w:rsidP="006A75BD"/>
    <w:p w14:paraId="40A2B027" w14:textId="58C319EF" w:rsidR="00F9748A" w:rsidRDefault="00F9748A" w:rsidP="00DF0AD0"/>
    <w:p w14:paraId="4FC6D95D" w14:textId="77777777" w:rsidR="00430C90" w:rsidRDefault="00430C90" w:rsidP="00DF0AD0"/>
    <w:p w14:paraId="16ED78DD" w14:textId="77777777" w:rsidR="00430C90" w:rsidRPr="00021CAF" w:rsidRDefault="00430C90" w:rsidP="00430C90">
      <w:pPr>
        <w:jc w:val="center"/>
        <w:rPr>
          <w:b/>
          <w:sz w:val="36"/>
          <w:szCs w:val="36"/>
        </w:rPr>
      </w:pPr>
      <w:r>
        <w:rPr>
          <w:b/>
          <w:sz w:val="36"/>
          <w:szCs w:val="36"/>
        </w:rPr>
        <w:t>NON-GEO 5GCBH</w:t>
      </w:r>
    </w:p>
    <w:p w14:paraId="2F42742D" w14:textId="77777777" w:rsidR="00430C90" w:rsidRPr="00021CAF" w:rsidRDefault="00430C90" w:rsidP="00430C90">
      <w:pPr>
        <w:jc w:val="center"/>
        <w:rPr>
          <w:b/>
          <w:sz w:val="36"/>
          <w:szCs w:val="36"/>
        </w:rPr>
      </w:pPr>
    </w:p>
    <w:p w14:paraId="236FBD8A" w14:textId="77777777" w:rsidR="00430C90" w:rsidRPr="00021CAF" w:rsidRDefault="00430C90" w:rsidP="00430C90">
      <w:pPr>
        <w:jc w:val="center"/>
        <w:rPr>
          <w:b/>
          <w:sz w:val="36"/>
          <w:szCs w:val="36"/>
        </w:rPr>
      </w:pPr>
      <w:r w:rsidRPr="00021CAF">
        <w:rPr>
          <w:b/>
          <w:sz w:val="36"/>
          <w:szCs w:val="36"/>
        </w:rPr>
        <w:t xml:space="preserve"> Final Report</w:t>
      </w:r>
    </w:p>
    <w:p w14:paraId="694F0C2F" w14:textId="77777777" w:rsidR="00430C90" w:rsidRDefault="00430C90" w:rsidP="00430C90">
      <w:pPr>
        <w:jc w:val="center"/>
        <w:rPr>
          <w:b/>
        </w:rPr>
      </w:pPr>
    </w:p>
    <w:p w14:paraId="18936688" w14:textId="77777777" w:rsidR="00430C90" w:rsidRDefault="00430C90" w:rsidP="00430C90">
      <w:pPr>
        <w:jc w:val="center"/>
        <w:rPr>
          <w:b/>
        </w:rPr>
      </w:pPr>
    </w:p>
    <w:p w14:paraId="69D121C1" w14:textId="77777777" w:rsidR="00430C90" w:rsidRDefault="00430C90" w:rsidP="00430C90">
      <w:pPr>
        <w:jc w:val="center"/>
        <w:rPr>
          <w:b/>
        </w:rPr>
      </w:pPr>
    </w:p>
    <w:p w14:paraId="1708EBB7" w14:textId="77777777" w:rsidR="00430C90" w:rsidRPr="008625DC" w:rsidRDefault="00430C90" w:rsidP="00430C90">
      <w:pPr>
        <w:jc w:val="center"/>
        <w:rPr>
          <w:b/>
        </w:rPr>
      </w:pPr>
      <w:r w:rsidRPr="008625DC">
        <w:rPr>
          <w:b/>
        </w:rPr>
        <w:t xml:space="preserve">ESTEC Contract Number </w:t>
      </w:r>
      <w:r w:rsidRPr="008A0D26">
        <w:rPr>
          <w:b/>
        </w:rPr>
        <w:t>PO4000132892</w:t>
      </w:r>
    </w:p>
    <w:p w14:paraId="4C4795F5" w14:textId="53EF1DB2" w:rsidR="00430C90" w:rsidRPr="008625DC" w:rsidRDefault="00430C90" w:rsidP="00430C90">
      <w:pPr>
        <w:jc w:val="center"/>
        <w:rPr>
          <w:b/>
        </w:rPr>
      </w:pPr>
      <w:r w:rsidRPr="008625DC">
        <w:rPr>
          <w:b/>
        </w:rPr>
        <w:t xml:space="preserve">ESA Technical Officer(s): </w:t>
      </w:r>
      <w:r w:rsidR="002D447A">
        <w:rPr>
          <w:b/>
        </w:rPr>
        <w:t>Georgios Ziaragkas</w:t>
      </w:r>
      <w:r w:rsidRPr="008625DC">
        <w:rPr>
          <w:b/>
        </w:rPr>
        <w:t>, E</w:t>
      </w:r>
      <w:r w:rsidR="002D447A">
        <w:rPr>
          <w:b/>
        </w:rPr>
        <w:t>CSAT</w:t>
      </w:r>
      <w:r w:rsidRPr="008625DC">
        <w:rPr>
          <w:b/>
        </w:rPr>
        <w:t xml:space="preserve">, </w:t>
      </w:r>
      <w:r w:rsidR="002D447A">
        <w:rPr>
          <w:b/>
        </w:rPr>
        <w:t>Harwell</w:t>
      </w:r>
    </w:p>
    <w:p w14:paraId="7150C6F8" w14:textId="77777777" w:rsidR="00430C90" w:rsidRPr="008625DC" w:rsidRDefault="00430C90" w:rsidP="00430C90">
      <w:pPr>
        <w:jc w:val="center"/>
        <w:rPr>
          <w:b/>
        </w:rPr>
      </w:pPr>
    </w:p>
    <w:p w14:paraId="43354CA2" w14:textId="77777777" w:rsidR="00430C90" w:rsidRPr="008625DC" w:rsidRDefault="00430C90" w:rsidP="00430C90">
      <w:pPr>
        <w:jc w:val="center"/>
        <w:rPr>
          <w:b/>
        </w:rPr>
      </w:pPr>
    </w:p>
    <w:p w14:paraId="6EC9CDFF" w14:textId="77777777" w:rsidR="00430C90" w:rsidRPr="008625DC" w:rsidRDefault="00430C90" w:rsidP="00430C90">
      <w:pPr>
        <w:jc w:val="center"/>
        <w:rPr>
          <w:b/>
        </w:rPr>
      </w:pPr>
      <w:r>
        <w:rPr>
          <w:b/>
        </w:rPr>
        <w:t>ST Engineering iDirect (Europe)</w:t>
      </w:r>
      <w:r w:rsidRPr="008625DC">
        <w:rPr>
          <w:b/>
        </w:rPr>
        <w:t>,</w:t>
      </w:r>
    </w:p>
    <w:p w14:paraId="4EF0A619" w14:textId="77777777" w:rsidR="00430C90" w:rsidRPr="008625DC" w:rsidRDefault="00430C90" w:rsidP="00430C90">
      <w:pPr>
        <w:jc w:val="center"/>
        <w:rPr>
          <w:b/>
        </w:rPr>
      </w:pPr>
      <w:r>
        <w:rPr>
          <w:b/>
        </w:rPr>
        <w:t>Sint-Niklaas</w:t>
      </w:r>
      <w:r w:rsidRPr="008625DC">
        <w:rPr>
          <w:b/>
        </w:rPr>
        <w:t xml:space="preserve">, </w:t>
      </w:r>
      <w:r>
        <w:rPr>
          <w:b/>
        </w:rPr>
        <w:t>Belgium</w:t>
      </w:r>
    </w:p>
    <w:p w14:paraId="2DFB5255" w14:textId="54E70BDF" w:rsidR="00430C90" w:rsidRPr="008625DC" w:rsidRDefault="00757C26" w:rsidP="00430C90">
      <w:pPr>
        <w:jc w:val="center"/>
        <w:rPr>
          <w:b/>
        </w:rPr>
      </w:pPr>
      <w:r>
        <w:rPr>
          <w:b/>
          <w:noProof/>
        </w:rPr>
        <mc:AlternateContent>
          <mc:Choice Requires="wps">
            <w:drawing>
              <wp:anchor distT="0" distB="0" distL="114300" distR="114300" simplePos="0" relativeHeight="251676160" behindDoc="0" locked="0" layoutInCell="1" allowOverlap="1" wp14:anchorId="4B541F5C" wp14:editId="1700EC2E">
                <wp:simplePos x="0" y="0"/>
                <wp:positionH relativeFrom="column">
                  <wp:posOffset>1123950</wp:posOffset>
                </wp:positionH>
                <wp:positionV relativeFrom="paragraph">
                  <wp:posOffset>7991475</wp:posOffset>
                </wp:positionV>
                <wp:extent cx="5600700" cy="914400"/>
                <wp:effectExtent l="9525" t="9525" r="9525" b="9525"/>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914400"/>
                        </a:xfrm>
                        <a:prstGeom prst="rect">
                          <a:avLst/>
                        </a:prstGeom>
                        <a:solidFill>
                          <a:srgbClr val="FFFFFF"/>
                        </a:solidFill>
                        <a:ln w="3175">
                          <a:solidFill>
                            <a:srgbClr val="000000"/>
                          </a:solidFill>
                          <a:miter lim="800000"/>
                          <a:headEnd/>
                          <a:tailEnd/>
                        </a:ln>
                      </wps:spPr>
                      <wps:txbx>
                        <w:txbxContent>
                          <w:p w14:paraId="212C057D" w14:textId="77777777" w:rsidR="00757C26" w:rsidRPr="002730B3" w:rsidRDefault="00757C26" w:rsidP="00757C26">
                            <w:pPr>
                              <w:jc w:val="center"/>
                            </w:pPr>
                            <w:r w:rsidRPr="002730B3">
                              <w:t>EUROPEAN SPACE AGENCY</w:t>
                            </w:r>
                          </w:p>
                          <w:p w14:paraId="30DB4C66" w14:textId="77777777" w:rsidR="00757C26" w:rsidRPr="002730B3" w:rsidRDefault="00757C26" w:rsidP="00757C26">
                            <w:pPr>
                              <w:jc w:val="center"/>
                            </w:pPr>
                            <w:r w:rsidRPr="002730B3">
                              <w:t>CONTRACT REPORT</w:t>
                            </w:r>
                          </w:p>
                          <w:p w14:paraId="680EC38A" w14:textId="77777777" w:rsidR="00757C26" w:rsidRPr="002730B3" w:rsidRDefault="00757C26" w:rsidP="00757C26">
                            <w:pPr>
                              <w:jc w:val="center"/>
                              <w:rPr>
                                <w:color w:val="000000"/>
                              </w:rPr>
                            </w:pPr>
                            <w:r w:rsidRPr="002730B3">
                              <w:t xml:space="preserve">The work described in this report was done under ESA contract. Responsibility for the contents resides in the author or </w:t>
                            </w:r>
                            <w:proofErr w:type="spellStart"/>
                            <w:r w:rsidRPr="002730B3">
                              <w:t>organisation</w:t>
                            </w:r>
                            <w:proofErr w:type="spellEnd"/>
                            <w:r w:rsidRPr="002730B3">
                              <w:t xml:space="preserve"> that prepared it.</w:t>
                            </w:r>
                          </w:p>
                          <w:p w14:paraId="197060D9" w14:textId="77777777" w:rsidR="00757C26" w:rsidRDefault="00757C26" w:rsidP="00757C26">
                            <w:pPr>
                              <w:jc w:val="center"/>
                            </w:pPr>
                          </w:p>
                          <w:p w14:paraId="074024E6" w14:textId="77777777" w:rsidR="00757C26" w:rsidRDefault="00757C26" w:rsidP="00757C26">
                            <w:pPr>
                              <w:jc w:val="center"/>
                            </w:pPr>
                          </w:p>
                          <w:p w14:paraId="42D44AA5" w14:textId="77777777" w:rsidR="00757C26" w:rsidRDefault="00757C26" w:rsidP="00757C26">
                            <w:pPr>
                              <w:jc w:val="center"/>
                            </w:pPr>
                          </w:p>
                          <w:p w14:paraId="65407388" w14:textId="77777777" w:rsidR="00757C26" w:rsidRDefault="00757C26" w:rsidP="00757C26">
                            <w:pPr>
                              <w:jc w:val="center"/>
                            </w:pPr>
                          </w:p>
                          <w:p w14:paraId="749D0F34" w14:textId="77777777" w:rsidR="00757C26" w:rsidRDefault="00757C26" w:rsidP="00757C26">
                            <w:pPr>
                              <w:jc w:val="center"/>
                            </w:pPr>
                          </w:p>
                          <w:p w14:paraId="485D462F" w14:textId="77777777" w:rsidR="00757C26" w:rsidRDefault="00757C26" w:rsidP="00757C26">
                            <w:pPr>
                              <w:jc w:val="center"/>
                            </w:pPr>
                          </w:p>
                          <w:p w14:paraId="3D5A6280" w14:textId="77777777" w:rsidR="00757C26" w:rsidRDefault="00757C26" w:rsidP="00757C26">
                            <w:pPr>
                              <w:pStyle w:val="BodyText3"/>
                            </w:pPr>
                          </w:p>
                          <w:p w14:paraId="4F8191C7" w14:textId="77777777" w:rsidR="00757C26" w:rsidRDefault="00757C26" w:rsidP="00757C26">
                            <w:pPr>
                              <w:pStyle w:val="BodyText3"/>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541F5C" id="_x0000_t202" coordsize="21600,21600" o:spt="202" path="m,l,21600r21600,l21600,xe">
                <v:stroke joinstyle="miter"/>
                <v:path gradientshapeok="t" o:connecttype="rect"/>
              </v:shapetype>
              <v:shape id="Text Box 15" o:spid="_x0000_s1026" type="#_x0000_t202" style="position:absolute;left:0;text-align:left;margin-left:88.5pt;margin-top:629.25pt;width:441pt;height:1in;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" strokeweight=".25pt">
                <v:textbox>
                  <w:txbxContent>
                    <w:p w14:paraId="212C057D" w14:textId="77777777" w:rsidR="00757C26" w:rsidRPr="002730B3" w:rsidRDefault="00757C26" w:rsidP="00757C26">
                      <w:pPr>
                        <w:jc w:val="center"/>
                      </w:pPr>
                      <w:r w:rsidRPr="002730B3">
                        <w:t>EUROPEAN SPACE AGENCY</w:t>
                      </w:r>
                    </w:p>
                    <w:p w14:paraId="30DB4C66" w14:textId="77777777" w:rsidR="00757C26" w:rsidRPr="002730B3" w:rsidRDefault="00757C26" w:rsidP="00757C26">
                      <w:pPr>
                        <w:jc w:val="center"/>
                      </w:pPr>
                      <w:r w:rsidRPr="002730B3">
                        <w:t>CONTRACT REPORT</w:t>
                      </w:r>
                    </w:p>
                    <w:p w14:paraId="680EC38A" w14:textId="77777777" w:rsidR="00757C26" w:rsidRPr="002730B3" w:rsidRDefault="00757C26" w:rsidP="00757C26">
                      <w:pPr>
                        <w:jc w:val="center"/>
                        <w:rPr>
                          <w:color w:val="000000"/>
                        </w:rPr>
                      </w:pPr>
                      <w:r w:rsidRPr="002730B3">
                        <w:t xml:space="preserve">The work described in this report was done under ESA contract. Responsibility for the contents resides in the author or </w:t>
                      </w:r>
                      <w:proofErr w:type="spellStart"/>
                      <w:r w:rsidRPr="002730B3">
                        <w:t>organisation</w:t>
                      </w:r>
                      <w:proofErr w:type="spellEnd"/>
                      <w:r w:rsidRPr="002730B3">
                        <w:t xml:space="preserve"> that prepared it.</w:t>
                      </w:r>
                    </w:p>
                    <w:p w14:paraId="197060D9" w14:textId="77777777" w:rsidR="00757C26" w:rsidRDefault="00757C26" w:rsidP="00757C26">
                      <w:pPr>
                        <w:jc w:val="center"/>
                      </w:pPr>
                    </w:p>
                    <w:p w14:paraId="074024E6" w14:textId="77777777" w:rsidR="00757C26" w:rsidRDefault="00757C26" w:rsidP="00757C26">
                      <w:pPr>
                        <w:jc w:val="center"/>
                      </w:pPr>
                    </w:p>
                    <w:p w14:paraId="42D44AA5" w14:textId="77777777" w:rsidR="00757C26" w:rsidRDefault="00757C26" w:rsidP="00757C26">
                      <w:pPr>
                        <w:jc w:val="center"/>
                      </w:pPr>
                    </w:p>
                    <w:p w14:paraId="65407388" w14:textId="77777777" w:rsidR="00757C26" w:rsidRDefault="00757C26" w:rsidP="00757C26">
                      <w:pPr>
                        <w:jc w:val="center"/>
                      </w:pPr>
                    </w:p>
                    <w:p w14:paraId="749D0F34" w14:textId="77777777" w:rsidR="00757C26" w:rsidRDefault="00757C26" w:rsidP="00757C26">
                      <w:pPr>
                        <w:jc w:val="center"/>
                      </w:pPr>
                    </w:p>
                    <w:p w14:paraId="485D462F" w14:textId="77777777" w:rsidR="00757C26" w:rsidRDefault="00757C26" w:rsidP="00757C26">
                      <w:pPr>
                        <w:jc w:val="center"/>
                      </w:pPr>
                    </w:p>
                    <w:p w14:paraId="3D5A6280" w14:textId="77777777" w:rsidR="00757C26" w:rsidRDefault="00757C26" w:rsidP="00757C26">
                      <w:pPr>
                        <w:pStyle w:val="BodyText3"/>
                      </w:pPr>
                    </w:p>
                    <w:p w14:paraId="4F8191C7" w14:textId="77777777" w:rsidR="00757C26" w:rsidRDefault="00757C26" w:rsidP="00757C26">
                      <w:pPr>
                        <w:pStyle w:val="BodyText3"/>
                      </w:pPr>
                    </w:p>
                  </w:txbxContent>
                </v:textbox>
              </v:shape>
            </w:pict>
          </mc:Fallback>
        </mc:AlternateContent>
      </w:r>
    </w:p>
    <w:p w14:paraId="1D925BED" w14:textId="77777777" w:rsidR="00430C90" w:rsidRPr="008625DC" w:rsidRDefault="00430C90" w:rsidP="00430C90">
      <w:pPr>
        <w:jc w:val="center"/>
        <w:rPr>
          <w:b/>
        </w:rPr>
      </w:pPr>
    </w:p>
    <w:p w14:paraId="12DD4CCC" w14:textId="77777777" w:rsidR="00430C90" w:rsidRPr="008625DC" w:rsidRDefault="00430C90" w:rsidP="00430C90">
      <w:pPr>
        <w:jc w:val="center"/>
        <w:rPr>
          <w:b/>
        </w:rPr>
      </w:pPr>
      <w:r w:rsidRPr="008625DC">
        <w:rPr>
          <w:b/>
        </w:rPr>
        <w:t>Date:</w:t>
      </w:r>
      <w:r>
        <w:rPr>
          <w:b/>
        </w:rPr>
        <w:t xml:space="preserve"> 16/12/2021</w:t>
      </w:r>
    </w:p>
    <w:p w14:paraId="4ED7DC57" w14:textId="01801F1E" w:rsidR="00430C90" w:rsidRDefault="00430C90" w:rsidP="00430C90">
      <w:pPr>
        <w:jc w:val="center"/>
      </w:pPr>
      <w:r>
        <w:rPr>
          <w:b/>
        </w:rPr>
        <w:t>Document</w:t>
      </w:r>
      <w:r w:rsidRPr="008625DC">
        <w:rPr>
          <w:b/>
        </w:rPr>
        <w:t xml:space="preserve"> ref. no.</w:t>
      </w:r>
      <w:r>
        <w:t xml:space="preserve"> WP5000-4</w:t>
      </w:r>
      <w:r>
        <w:br/>
        <w:t xml:space="preserve">NON-GEO 5GCBH Final Report </w:t>
      </w:r>
    </w:p>
    <w:p w14:paraId="4D930771" w14:textId="6FF15FD5" w:rsidR="00636481" w:rsidRDefault="00636481" w:rsidP="00430C90">
      <w:pPr>
        <w:jc w:val="center"/>
      </w:pPr>
    </w:p>
    <w:p w14:paraId="19F652A3" w14:textId="0D8CC4AA" w:rsidR="00A8569C" w:rsidRDefault="00A8569C" w:rsidP="00430C90">
      <w:pPr>
        <w:jc w:val="center"/>
      </w:pPr>
    </w:p>
    <w:p w14:paraId="6C615D1C" w14:textId="77777777" w:rsidR="00A8569C" w:rsidRDefault="00A8569C" w:rsidP="00430C90">
      <w:pPr>
        <w:jc w:val="center"/>
      </w:pPr>
    </w:p>
    <w:p w14:paraId="10D2E668" w14:textId="593FBE4C" w:rsidR="00636481" w:rsidRDefault="00A8569C" w:rsidP="00430C90">
      <w:pPr>
        <w:jc w:val="center"/>
      </w:pPr>
      <w:r>
        <w:rPr>
          <w:noProof/>
        </w:rPr>
        <w:drawing>
          <wp:inline distT="0" distB="0" distL="0" distR="0" wp14:anchorId="59FFE429" wp14:editId="701E6619">
            <wp:extent cx="4504055" cy="126492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04055" cy="1264920"/>
                    </a:xfrm>
                    <a:prstGeom prst="rect">
                      <a:avLst/>
                    </a:prstGeom>
                    <a:noFill/>
                  </pic:spPr>
                </pic:pic>
              </a:graphicData>
            </a:graphic>
          </wp:inline>
        </w:drawing>
      </w:r>
    </w:p>
    <w:p w14:paraId="798666CE" w14:textId="77777777" w:rsidR="00636481" w:rsidRDefault="00636481" w:rsidP="00430C90">
      <w:pPr>
        <w:jc w:val="center"/>
      </w:pPr>
    </w:p>
    <w:p w14:paraId="016FD8E9" w14:textId="3F1983FC" w:rsidR="006A75BD" w:rsidRPr="00355483" w:rsidRDefault="006A75BD" w:rsidP="00056FD7">
      <w:pPr>
        <w:pStyle w:val="TOCHeading"/>
        <w:sectPr w:rsidR="006A75BD" w:rsidRPr="00355483" w:rsidSect="00A55319">
          <w:headerReference w:type="default" r:id="rId13"/>
          <w:footerReference w:type="default" r:id="rId14"/>
          <w:pgSz w:w="11906" w:h="16838"/>
          <w:pgMar w:top="1418" w:right="1418" w:bottom="1418" w:left="1418" w:header="850" w:footer="567" w:gutter="0"/>
          <w:cols w:space="708"/>
          <w:formProt w:val="0"/>
          <w:docGrid w:linePitch="360"/>
        </w:sectPr>
      </w:pPr>
    </w:p>
    <w:p w14:paraId="2C6C49AB" w14:textId="3BB3A713" w:rsidR="008B406D" w:rsidRDefault="008B406D" w:rsidP="008B406D"/>
    <w:p w14:paraId="761D54D2" w14:textId="5E4C0315" w:rsidR="00931BF7" w:rsidRDefault="00931BF7" w:rsidP="008B406D"/>
    <w:p w14:paraId="251F3424" w14:textId="3920180E" w:rsidR="00931BF7" w:rsidRDefault="00931BF7" w:rsidP="008B406D"/>
    <w:p w14:paraId="1F4795CC" w14:textId="184A7C3E" w:rsidR="00931BF7" w:rsidRDefault="00931BF7" w:rsidP="008B406D"/>
    <w:p w14:paraId="7C8D14C9" w14:textId="4B63610C" w:rsidR="00931BF7" w:rsidRDefault="00931BF7" w:rsidP="008B406D"/>
    <w:p w14:paraId="3E8EF748" w14:textId="0DB14A8B" w:rsidR="00931BF7" w:rsidRDefault="00931BF7" w:rsidP="008B406D"/>
    <w:p w14:paraId="6585719D" w14:textId="77777777" w:rsidR="00931BF7" w:rsidRDefault="00931BF7" w:rsidP="008B406D"/>
    <w:p w14:paraId="5152F7EB" w14:textId="77777777" w:rsidR="008B406D" w:rsidRPr="00021CAF" w:rsidRDefault="008B406D" w:rsidP="008B406D">
      <w:pPr>
        <w:rPr>
          <w:b/>
          <w:u w:val="single"/>
        </w:rPr>
      </w:pPr>
      <w:r w:rsidRPr="00021CAF">
        <w:rPr>
          <w:b/>
          <w:u w:val="single"/>
        </w:rPr>
        <w:t>ABSTRACT</w:t>
      </w:r>
    </w:p>
    <w:p w14:paraId="76FDC131" w14:textId="77777777" w:rsidR="008B406D" w:rsidRDefault="008B406D" w:rsidP="008B406D"/>
    <w:p w14:paraId="7FE9784C" w14:textId="77777777" w:rsidR="008B406D" w:rsidRDefault="008B406D" w:rsidP="008B406D"/>
    <w:p w14:paraId="3AB8F36C" w14:textId="77777777" w:rsidR="008B406D" w:rsidRPr="00332442" w:rsidRDefault="008B406D" w:rsidP="008B406D">
      <w:pPr>
        <w:keepNext/>
        <w:snapToGrid w:val="0"/>
      </w:pPr>
      <w:bookmarkStart w:id="0" w:name="_Hlk68274556"/>
      <w:r w:rsidRPr="00332442">
        <w:t>The NON-GEO 5GCBH technology project explores and de</w:t>
      </w:r>
      <w:r>
        <w:t xml:space="preserve"> </w:t>
      </w:r>
      <w:r w:rsidRPr="00332442">
        <w:t>risks 3 major technology domains related to multi-orbit ground segment Satcom systems:</w:t>
      </w:r>
    </w:p>
    <w:p w14:paraId="645F3ACB" w14:textId="77777777" w:rsidR="008B406D" w:rsidRPr="00332442" w:rsidRDefault="008B406D" w:rsidP="006D4792">
      <w:pPr>
        <w:keepNext/>
        <w:keepLines w:val="0"/>
        <w:widowControl w:val="0"/>
        <w:numPr>
          <w:ilvl w:val="0"/>
          <w:numId w:val="8"/>
        </w:numPr>
        <w:snapToGrid w:val="0"/>
        <w:spacing w:after="0" w:line="240" w:lineRule="auto"/>
      </w:pPr>
      <w:r w:rsidRPr="00332442">
        <w:t>Seamless satellite handover mechanisms in constellations</w:t>
      </w:r>
    </w:p>
    <w:p w14:paraId="345F5F4E" w14:textId="77777777" w:rsidR="008B406D" w:rsidRPr="00332442" w:rsidRDefault="008B406D" w:rsidP="006D4792">
      <w:pPr>
        <w:keepNext/>
        <w:keepLines w:val="0"/>
        <w:widowControl w:val="0"/>
        <w:numPr>
          <w:ilvl w:val="0"/>
          <w:numId w:val="8"/>
        </w:numPr>
        <w:snapToGrid w:val="0"/>
        <w:spacing w:after="0" w:line="240" w:lineRule="auto"/>
      </w:pPr>
      <w:r w:rsidRPr="00332442">
        <w:t>Flexible Payload interaction with ground segment</w:t>
      </w:r>
    </w:p>
    <w:p w14:paraId="49D7F9D8" w14:textId="77777777" w:rsidR="008B406D" w:rsidRDefault="008B406D" w:rsidP="006D4792">
      <w:pPr>
        <w:keepNext/>
        <w:keepLines w:val="0"/>
        <w:widowControl w:val="0"/>
        <w:numPr>
          <w:ilvl w:val="0"/>
          <w:numId w:val="8"/>
        </w:numPr>
        <w:snapToGrid w:val="0"/>
        <w:spacing w:after="0" w:line="240" w:lineRule="auto"/>
      </w:pPr>
      <w:r w:rsidRPr="00332442">
        <w:t>Service orchestrated interaction with terrestrial networks</w:t>
      </w:r>
      <w:bookmarkEnd w:id="0"/>
    </w:p>
    <w:p w14:paraId="7D98AA62" w14:textId="77777777" w:rsidR="008B406D" w:rsidRPr="00332442" w:rsidRDefault="008B406D" w:rsidP="008B406D">
      <w:pPr>
        <w:keepNext/>
        <w:widowControl w:val="0"/>
        <w:snapToGrid w:val="0"/>
      </w:pPr>
      <w:r>
        <w:t xml:space="preserve">This final report describes the findings of this ESA ARTES Technology phase project. </w:t>
      </w:r>
    </w:p>
    <w:p w14:paraId="64CD666A" w14:textId="77777777" w:rsidR="008B406D" w:rsidRDefault="008B406D" w:rsidP="008B406D"/>
    <w:p w14:paraId="36DED13E" w14:textId="77777777" w:rsidR="008B406D" w:rsidRPr="006E0D45" w:rsidRDefault="008B406D" w:rsidP="008B406D">
      <w:pPr>
        <w:rPr>
          <w:b/>
          <w:u w:val="single"/>
        </w:rPr>
      </w:pPr>
      <w:r>
        <w:br w:type="page"/>
      </w:r>
    </w:p>
    <w:p w14:paraId="1D0DFE1C" w14:textId="77777777" w:rsidR="008B406D" w:rsidRDefault="008B406D" w:rsidP="008B406D"/>
    <w:p w14:paraId="3CDA2FB2" w14:textId="77777777" w:rsidR="008B406D" w:rsidRDefault="008B406D" w:rsidP="008B406D">
      <w:pPr>
        <w:rPr>
          <w:b/>
          <w:u w:val="single"/>
        </w:rPr>
      </w:pPr>
      <w:r w:rsidRPr="000C1890">
        <w:rPr>
          <w:b/>
          <w:u w:val="single"/>
        </w:rPr>
        <w:t>Contents</w:t>
      </w:r>
    </w:p>
    <w:p w14:paraId="196489FF" w14:textId="77777777" w:rsidR="008B406D" w:rsidRDefault="008B406D" w:rsidP="008B406D">
      <w:pPr>
        <w:rPr>
          <w:b/>
          <w:u w:val="single"/>
        </w:rPr>
      </w:pPr>
    </w:p>
    <w:p w14:paraId="410EB64E" w14:textId="77777777" w:rsidR="008B406D" w:rsidRPr="000C1890" w:rsidRDefault="008B406D" w:rsidP="008B406D">
      <w:pPr>
        <w:rPr>
          <w:b/>
          <w:u w:val="single"/>
        </w:rPr>
      </w:pPr>
    </w:p>
    <w:p w14:paraId="4B75E8D3" w14:textId="4A67D8A8" w:rsidR="00983FBA" w:rsidRDefault="008B406D">
      <w:pPr>
        <w:pStyle w:val="TOC1"/>
        <w:rPr>
          <w:rFonts w:asciiTheme="minorHAnsi" w:eastAsiaTheme="minorEastAsia" w:hAnsiTheme="minorHAnsi"/>
          <w:noProof/>
          <w:sz w:val="22"/>
        </w:rPr>
      </w:pPr>
      <w:r>
        <w:fldChar w:fldCharType="begin"/>
      </w:r>
      <w:r>
        <w:instrText xml:space="preserve"> TOC \o "1-1" \h \z \u </w:instrText>
      </w:r>
      <w:r>
        <w:fldChar w:fldCharType="separate"/>
      </w:r>
      <w:hyperlink w:anchor="_Toc91159284" w:history="1">
        <w:r w:rsidR="00983FBA" w:rsidRPr="00E219DA">
          <w:rPr>
            <w:rStyle w:val="Hyperlink"/>
            <w:noProof/>
          </w:rPr>
          <w:t>1</w:t>
        </w:r>
        <w:r w:rsidR="00983FBA">
          <w:rPr>
            <w:rFonts w:asciiTheme="minorHAnsi" w:eastAsiaTheme="minorEastAsia" w:hAnsiTheme="minorHAnsi"/>
            <w:noProof/>
            <w:sz w:val="22"/>
          </w:rPr>
          <w:tab/>
        </w:r>
        <w:r w:rsidR="00983FBA" w:rsidRPr="00E219DA">
          <w:rPr>
            <w:rStyle w:val="Hyperlink"/>
            <w:noProof/>
          </w:rPr>
          <w:t>Introduction</w:t>
        </w:r>
        <w:r w:rsidR="00983FBA">
          <w:rPr>
            <w:noProof/>
            <w:webHidden/>
          </w:rPr>
          <w:tab/>
        </w:r>
        <w:r w:rsidR="00983FBA">
          <w:rPr>
            <w:noProof/>
            <w:webHidden/>
          </w:rPr>
          <w:fldChar w:fldCharType="begin"/>
        </w:r>
        <w:r w:rsidR="00983FBA">
          <w:rPr>
            <w:noProof/>
            <w:webHidden/>
          </w:rPr>
          <w:instrText xml:space="preserve"> PAGEREF _Toc91159284 \h </w:instrText>
        </w:r>
        <w:r w:rsidR="00983FBA">
          <w:rPr>
            <w:noProof/>
            <w:webHidden/>
          </w:rPr>
        </w:r>
        <w:r w:rsidR="00983FBA">
          <w:rPr>
            <w:noProof/>
            <w:webHidden/>
          </w:rPr>
          <w:fldChar w:fldCharType="separate"/>
        </w:r>
        <w:r w:rsidR="00983FBA">
          <w:rPr>
            <w:noProof/>
            <w:webHidden/>
          </w:rPr>
          <w:t>4</w:t>
        </w:r>
        <w:r w:rsidR="00983FBA">
          <w:rPr>
            <w:noProof/>
            <w:webHidden/>
          </w:rPr>
          <w:fldChar w:fldCharType="end"/>
        </w:r>
      </w:hyperlink>
    </w:p>
    <w:p w14:paraId="0571BED9" w14:textId="1653225C" w:rsidR="00983FBA" w:rsidRDefault="005A28AC">
      <w:pPr>
        <w:pStyle w:val="TOC1"/>
        <w:rPr>
          <w:rFonts w:asciiTheme="minorHAnsi" w:eastAsiaTheme="minorEastAsia" w:hAnsiTheme="minorHAnsi"/>
          <w:noProof/>
          <w:sz w:val="22"/>
        </w:rPr>
      </w:pPr>
      <w:hyperlink w:anchor="_Toc91159285" w:history="1">
        <w:r w:rsidR="00983FBA" w:rsidRPr="00E219DA">
          <w:rPr>
            <w:rStyle w:val="Hyperlink"/>
            <w:noProof/>
          </w:rPr>
          <w:t>2</w:t>
        </w:r>
        <w:r w:rsidR="00983FBA">
          <w:rPr>
            <w:rFonts w:asciiTheme="minorHAnsi" w:eastAsiaTheme="minorEastAsia" w:hAnsiTheme="minorHAnsi"/>
            <w:noProof/>
            <w:sz w:val="22"/>
          </w:rPr>
          <w:tab/>
        </w:r>
        <w:r w:rsidR="00983FBA" w:rsidRPr="00E219DA">
          <w:rPr>
            <w:rStyle w:val="Hyperlink"/>
            <w:noProof/>
          </w:rPr>
          <w:t>About ST Engineering iDirect (Europe)</w:t>
        </w:r>
        <w:r w:rsidR="00983FBA">
          <w:rPr>
            <w:noProof/>
            <w:webHidden/>
          </w:rPr>
          <w:tab/>
        </w:r>
        <w:r w:rsidR="00983FBA">
          <w:rPr>
            <w:noProof/>
            <w:webHidden/>
          </w:rPr>
          <w:fldChar w:fldCharType="begin"/>
        </w:r>
        <w:r w:rsidR="00983FBA">
          <w:rPr>
            <w:noProof/>
            <w:webHidden/>
          </w:rPr>
          <w:instrText xml:space="preserve"> PAGEREF _Toc91159285 \h </w:instrText>
        </w:r>
        <w:r w:rsidR="00983FBA">
          <w:rPr>
            <w:noProof/>
            <w:webHidden/>
          </w:rPr>
        </w:r>
        <w:r w:rsidR="00983FBA">
          <w:rPr>
            <w:noProof/>
            <w:webHidden/>
          </w:rPr>
          <w:fldChar w:fldCharType="separate"/>
        </w:r>
        <w:r w:rsidR="00983FBA">
          <w:rPr>
            <w:noProof/>
            <w:webHidden/>
          </w:rPr>
          <w:t>5</w:t>
        </w:r>
        <w:r w:rsidR="00983FBA">
          <w:rPr>
            <w:noProof/>
            <w:webHidden/>
          </w:rPr>
          <w:fldChar w:fldCharType="end"/>
        </w:r>
      </w:hyperlink>
    </w:p>
    <w:p w14:paraId="77B3364A" w14:textId="05FAB8E5" w:rsidR="00983FBA" w:rsidRDefault="005A28AC">
      <w:pPr>
        <w:pStyle w:val="TOC1"/>
        <w:rPr>
          <w:rFonts w:asciiTheme="minorHAnsi" w:eastAsiaTheme="minorEastAsia" w:hAnsiTheme="minorHAnsi"/>
          <w:noProof/>
          <w:sz w:val="22"/>
        </w:rPr>
      </w:pPr>
      <w:hyperlink w:anchor="_Toc91159286" w:history="1">
        <w:r w:rsidR="00983FBA" w:rsidRPr="00E219DA">
          <w:rPr>
            <w:rStyle w:val="Hyperlink"/>
            <w:noProof/>
          </w:rPr>
          <w:t>3</w:t>
        </w:r>
        <w:r w:rsidR="00983FBA">
          <w:rPr>
            <w:rFonts w:asciiTheme="minorHAnsi" w:eastAsiaTheme="minorEastAsia" w:hAnsiTheme="minorHAnsi"/>
            <w:noProof/>
            <w:sz w:val="22"/>
          </w:rPr>
          <w:tab/>
        </w:r>
        <w:r w:rsidR="00983FBA" w:rsidRPr="00E219DA">
          <w:rPr>
            <w:rStyle w:val="Hyperlink"/>
            <w:noProof/>
          </w:rPr>
          <w:t>Objectives</w:t>
        </w:r>
        <w:r w:rsidR="00983FBA">
          <w:rPr>
            <w:noProof/>
            <w:webHidden/>
          </w:rPr>
          <w:tab/>
        </w:r>
        <w:r w:rsidR="00983FBA">
          <w:rPr>
            <w:noProof/>
            <w:webHidden/>
          </w:rPr>
          <w:fldChar w:fldCharType="begin"/>
        </w:r>
        <w:r w:rsidR="00983FBA">
          <w:rPr>
            <w:noProof/>
            <w:webHidden/>
          </w:rPr>
          <w:instrText xml:space="preserve"> PAGEREF _Toc91159286 \h </w:instrText>
        </w:r>
        <w:r w:rsidR="00983FBA">
          <w:rPr>
            <w:noProof/>
            <w:webHidden/>
          </w:rPr>
        </w:r>
        <w:r w:rsidR="00983FBA">
          <w:rPr>
            <w:noProof/>
            <w:webHidden/>
          </w:rPr>
          <w:fldChar w:fldCharType="separate"/>
        </w:r>
        <w:r w:rsidR="00983FBA">
          <w:rPr>
            <w:noProof/>
            <w:webHidden/>
          </w:rPr>
          <w:t>6</w:t>
        </w:r>
        <w:r w:rsidR="00983FBA">
          <w:rPr>
            <w:noProof/>
            <w:webHidden/>
          </w:rPr>
          <w:fldChar w:fldCharType="end"/>
        </w:r>
      </w:hyperlink>
    </w:p>
    <w:p w14:paraId="31369C36" w14:textId="4AC90272" w:rsidR="00983FBA" w:rsidRDefault="005A28AC">
      <w:pPr>
        <w:pStyle w:val="TOC1"/>
        <w:rPr>
          <w:rFonts w:asciiTheme="minorHAnsi" w:eastAsiaTheme="minorEastAsia" w:hAnsiTheme="minorHAnsi"/>
          <w:noProof/>
          <w:sz w:val="22"/>
        </w:rPr>
      </w:pPr>
      <w:hyperlink w:anchor="_Toc91159287" w:history="1">
        <w:r w:rsidR="00983FBA" w:rsidRPr="00E219DA">
          <w:rPr>
            <w:rStyle w:val="Hyperlink"/>
            <w:noProof/>
          </w:rPr>
          <w:t>4</w:t>
        </w:r>
        <w:r w:rsidR="00983FBA">
          <w:rPr>
            <w:rFonts w:asciiTheme="minorHAnsi" w:eastAsiaTheme="minorEastAsia" w:hAnsiTheme="minorHAnsi"/>
            <w:noProof/>
            <w:sz w:val="22"/>
          </w:rPr>
          <w:tab/>
        </w:r>
        <w:r w:rsidR="00983FBA" w:rsidRPr="00E219DA">
          <w:rPr>
            <w:rStyle w:val="Hyperlink"/>
            <w:noProof/>
          </w:rPr>
          <w:t>Perspective</w:t>
        </w:r>
        <w:r w:rsidR="00983FBA">
          <w:rPr>
            <w:noProof/>
            <w:webHidden/>
          </w:rPr>
          <w:tab/>
        </w:r>
        <w:r w:rsidR="00983FBA">
          <w:rPr>
            <w:noProof/>
            <w:webHidden/>
          </w:rPr>
          <w:fldChar w:fldCharType="begin"/>
        </w:r>
        <w:r w:rsidR="00983FBA">
          <w:rPr>
            <w:noProof/>
            <w:webHidden/>
          </w:rPr>
          <w:instrText xml:space="preserve"> PAGEREF _Toc91159287 \h </w:instrText>
        </w:r>
        <w:r w:rsidR="00983FBA">
          <w:rPr>
            <w:noProof/>
            <w:webHidden/>
          </w:rPr>
        </w:r>
        <w:r w:rsidR="00983FBA">
          <w:rPr>
            <w:noProof/>
            <w:webHidden/>
          </w:rPr>
          <w:fldChar w:fldCharType="separate"/>
        </w:r>
        <w:r w:rsidR="00983FBA">
          <w:rPr>
            <w:noProof/>
            <w:webHidden/>
          </w:rPr>
          <w:t>13</w:t>
        </w:r>
        <w:r w:rsidR="00983FBA">
          <w:rPr>
            <w:noProof/>
            <w:webHidden/>
          </w:rPr>
          <w:fldChar w:fldCharType="end"/>
        </w:r>
      </w:hyperlink>
    </w:p>
    <w:p w14:paraId="171389AE" w14:textId="3698717C" w:rsidR="00983FBA" w:rsidRDefault="005A28AC">
      <w:pPr>
        <w:pStyle w:val="TOC1"/>
        <w:rPr>
          <w:rFonts w:asciiTheme="minorHAnsi" w:eastAsiaTheme="minorEastAsia" w:hAnsiTheme="minorHAnsi"/>
          <w:noProof/>
          <w:sz w:val="22"/>
        </w:rPr>
      </w:pPr>
      <w:hyperlink w:anchor="_Toc91159288" w:history="1">
        <w:r w:rsidR="00983FBA" w:rsidRPr="00E219DA">
          <w:rPr>
            <w:rStyle w:val="Hyperlink"/>
            <w:noProof/>
          </w:rPr>
          <w:t>5</w:t>
        </w:r>
        <w:r w:rsidR="00983FBA">
          <w:rPr>
            <w:rFonts w:asciiTheme="minorHAnsi" w:eastAsiaTheme="minorEastAsia" w:hAnsiTheme="minorHAnsi"/>
            <w:noProof/>
            <w:sz w:val="22"/>
          </w:rPr>
          <w:tab/>
        </w:r>
        <w:r w:rsidR="00983FBA" w:rsidRPr="00E219DA">
          <w:rPr>
            <w:rStyle w:val="Hyperlink"/>
            <w:noProof/>
          </w:rPr>
          <w:t>Abbreviations</w:t>
        </w:r>
        <w:r w:rsidR="00983FBA">
          <w:rPr>
            <w:noProof/>
            <w:webHidden/>
          </w:rPr>
          <w:tab/>
        </w:r>
        <w:r w:rsidR="00983FBA">
          <w:rPr>
            <w:noProof/>
            <w:webHidden/>
          </w:rPr>
          <w:fldChar w:fldCharType="begin"/>
        </w:r>
        <w:r w:rsidR="00983FBA">
          <w:rPr>
            <w:noProof/>
            <w:webHidden/>
          </w:rPr>
          <w:instrText xml:space="preserve"> PAGEREF _Toc91159288 \h </w:instrText>
        </w:r>
        <w:r w:rsidR="00983FBA">
          <w:rPr>
            <w:noProof/>
            <w:webHidden/>
          </w:rPr>
        </w:r>
        <w:r w:rsidR="00983FBA">
          <w:rPr>
            <w:noProof/>
            <w:webHidden/>
          </w:rPr>
          <w:fldChar w:fldCharType="separate"/>
        </w:r>
        <w:r w:rsidR="00983FBA">
          <w:rPr>
            <w:noProof/>
            <w:webHidden/>
          </w:rPr>
          <w:t>17</w:t>
        </w:r>
        <w:r w:rsidR="00983FBA">
          <w:rPr>
            <w:noProof/>
            <w:webHidden/>
          </w:rPr>
          <w:fldChar w:fldCharType="end"/>
        </w:r>
      </w:hyperlink>
    </w:p>
    <w:p w14:paraId="63958551" w14:textId="54670C93" w:rsidR="00983FBA" w:rsidRDefault="005A28AC">
      <w:pPr>
        <w:pStyle w:val="TOC1"/>
        <w:rPr>
          <w:rFonts w:asciiTheme="minorHAnsi" w:eastAsiaTheme="minorEastAsia" w:hAnsiTheme="minorHAnsi"/>
          <w:noProof/>
          <w:sz w:val="22"/>
        </w:rPr>
      </w:pPr>
      <w:hyperlink w:anchor="_Toc91159289" w:history="1">
        <w:r w:rsidR="00983FBA" w:rsidRPr="00E219DA">
          <w:rPr>
            <w:rStyle w:val="Hyperlink"/>
            <w:noProof/>
          </w:rPr>
          <w:t>6</w:t>
        </w:r>
        <w:r w:rsidR="00983FBA">
          <w:rPr>
            <w:rFonts w:asciiTheme="minorHAnsi" w:eastAsiaTheme="minorEastAsia" w:hAnsiTheme="minorHAnsi"/>
            <w:noProof/>
            <w:sz w:val="22"/>
          </w:rPr>
          <w:tab/>
        </w:r>
        <w:r w:rsidR="00983FBA" w:rsidRPr="00E219DA">
          <w:rPr>
            <w:rStyle w:val="Hyperlink"/>
            <w:noProof/>
          </w:rPr>
          <w:t>References</w:t>
        </w:r>
        <w:r w:rsidR="00983FBA">
          <w:rPr>
            <w:noProof/>
            <w:webHidden/>
          </w:rPr>
          <w:tab/>
        </w:r>
        <w:r w:rsidR="00983FBA">
          <w:rPr>
            <w:noProof/>
            <w:webHidden/>
          </w:rPr>
          <w:fldChar w:fldCharType="begin"/>
        </w:r>
        <w:r w:rsidR="00983FBA">
          <w:rPr>
            <w:noProof/>
            <w:webHidden/>
          </w:rPr>
          <w:instrText xml:space="preserve"> PAGEREF _Toc91159289 \h </w:instrText>
        </w:r>
        <w:r w:rsidR="00983FBA">
          <w:rPr>
            <w:noProof/>
            <w:webHidden/>
          </w:rPr>
        </w:r>
        <w:r w:rsidR="00983FBA">
          <w:rPr>
            <w:noProof/>
            <w:webHidden/>
          </w:rPr>
          <w:fldChar w:fldCharType="separate"/>
        </w:r>
        <w:r w:rsidR="00983FBA">
          <w:rPr>
            <w:noProof/>
            <w:webHidden/>
          </w:rPr>
          <w:t>19</w:t>
        </w:r>
        <w:r w:rsidR="00983FBA">
          <w:rPr>
            <w:noProof/>
            <w:webHidden/>
          </w:rPr>
          <w:fldChar w:fldCharType="end"/>
        </w:r>
      </w:hyperlink>
    </w:p>
    <w:p w14:paraId="49C9C998" w14:textId="3923FBB0" w:rsidR="008B406D" w:rsidRDefault="008B406D" w:rsidP="008B406D">
      <w:r>
        <w:fldChar w:fldCharType="end"/>
      </w:r>
    </w:p>
    <w:p w14:paraId="5D47A9E1" w14:textId="77777777" w:rsidR="008B406D" w:rsidRDefault="008B406D" w:rsidP="008B406D"/>
    <w:p w14:paraId="214CF887" w14:textId="77777777" w:rsidR="008B406D" w:rsidRDefault="008B406D" w:rsidP="008B406D"/>
    <w:p w14:paraId="20E71A14" w14:textId="77777777" w:rsidR="008B406D" w:rsidRDefault="008B406D" w:rsidP="008B406D"/>
    <w:p w14:paraId="5CE02C3C" w14:textId="77777777" w:rsidR="008B406D" w:rsidRDefault="008B406D" w:rsidP="008B406D"/>
    <w:p w14:paraId="1F0DD1C4" w14:textId="77777777" w:rsidR="008B406D" w:rsidRDefault="008B406D" w:rsidP="00C618BB">
      <w:pPr>
        <w:pStyle w:val="Heading1"/>
      </w:pPr>
      <w:r>
        <w:br w:type="page"/>
      </w:r>
      <w:bookmarkStart w:id="1" w:name="_Toc91159284"/>
      <w:r w:rsidRPr="0028629C">
        <w:lastRenderedPageBreak/>
        <w:t>Introduction</w:t>
      </w:r>
      <w:bookmarkEnd w:id="1"/>
    </w:p>
    <w:p w14:paraId="42A0835A" w14:textId="117E6E0D" w:rsidR="005D1A00" w:rsidRDefault="008B406D" w:rsidP="005D1A00">
      <w:r>
        <w:t xml:space="preserve">ST Engineering iDirect (Europe) has within its strategic R&amp;D roadmap expressed the ambition to become global player within the non-geo satellite constellation markets. Key focus of our company remains on the ground segment infrastructure for satellite communication. This is an important part of our “New Ground” vision (see </w:t>
      </w:r>
      <w:r w:rsidR="00856D30">
        <w:fldChar w:fldCharType="begin"/>
      </w:r>
      <w:r w:rsidR="00856D30">
        <w:instrText xml:space="preserve"> REF _Ref91148535 \r \h </w:instrText>
      </w:r>
      <w:r w:rsidR="00856D30">
        <w:fldChar w:fldCharType="separate"/>
      </w:r>
      <w:r w:rsidR="00856D30">
        <w:t>4.1</w:t>
      </w:r>
      <w:r w:rsidR="00856D30">
        <w:fldChar w:fldCharType="end"/>
      </w:r>
      <w:r>
        <w:t>)</w:t>
      </w:r>
      <w:r w:rsidR="005D1A00">
        <w:t>.</w:t>
      </w:r>
    </w:p>
    <w:p w14:paraId="72EFA38B" w14:textId="4D3D647F" w:rsidR="008B406D" w:rsidRDefault="008B406D" w:rsidP="008B406D">
      <w:pPr>
        <w:keepNext/>
        <w:snapToGrid w:val="0"/>
      </w:pPr>
      <w:r>
        <w:t>This project is an important first step in the realization of this strategy.</w:t>
      </w:r>
    </w:p>
    <w:p w14:paraId="6E620E65" w14:textId="77777777" w:rsidR="008B406D" w:rsidRPr="00332442" w:rsidRDefault="008B406D" w:rsidP="008B406D">
      <w:pPr>
        <w:keepNext/>
        <w:snapToGrid w:val="0"/>
      </w:pPr>
      <w:r w:rsidRPr="00332442">
        <w:t>The NON-GEO 5GCBH technology project explores and de</w:t>
      </w:r>
      <w:r>
        <w:t xml:space="preserve"> </w:t>
      </w:r>
      <w:r w:rsidRPr="00332442">
        <w:t>risks 3 major technology domains related to multi-orbit ground segment Satcom systems:</w:t>
      </w:r>
    </w:p>
    <w:p w14:paraId="42CF1F1E" w14:textId="77777777" w:rsidR="008B406D" w:rsidRPr="00332442" w:rsidRDefault="008B406D" w:rsidP="006D4792">
      <w:pPr>
        <w:keepNext/>
        <w:keepLines w:val="0"/>
        <w:widowControl w:val="0"/>
        <w:numPr>
          <w:ilvl w:val="0"/>
          <w:numId w:val="8"/>
        </w:numPr>
        <w:snapToGrid w:val="0"/>
        <w:spacing w:after="0" w:line="240" w:lineRule="auto"/>
      </w:pPr>
      <w:r w:rsidRPr="00332442">
        <w:t>Seamless satellite handover mechanisms in constellations</w:t>
      </w:r>
    </w:p>
    <w:p w14:paraId="1EE9A76E" w14:textId="77777777" w:rsidR="008B406D" w:rsidRPr="00332442" w:rsidRDefault="008B406D" w:rsidP="006D4792">
      <w:pPr>
        <w:keepNext/>
        <w:keepLines w:val="0"/>
        <w:widowControl w:val="0"/>
        <w:numPr>
          <w:ilvl w:val="0"/>
          <w:numId w:val="8"/>
        </w:numPr>
        <w:snapToGrid w:val="0"/>
        <w:spacing w:after="0" w:line="240" w:lineRule="auto"/>
      </w:pPr>
      <w:r w:rsidRPr="00332442">
        <w:t>Flexible Payload interaction with ground segment</w:t>
      </w:r>
    </w:p>
    <w:p w14:paraId="04C8DF29" w14:textId="77777777" w:rsidR="008B406D" w:rsidRPr="00332442" w:rsidRDefault="008B406D" w:rsidP="006D4792">
      <w:pPr>
        <w:keepNext/>
        <w:keepLines w:val="0"/>
        <w:widowControl w:val="0"/>
        <w:numPr>
          <w:ilvl w:val="0"/>
          <w:numId w:val="8"/>
        </w:numPr>
        <w:snapToGrid w:val="0"/>
        <w:spacing w:after="0" w:line="240" w:lineRule="auto"/>
      </w:pPr>
      <w:r w:rsidRPr="00332442">
        <w:t>Service orchestrated interaction with terrestrial networks</w:t>
      </w:r>
      <w:r w:rsidRPr="00332442">
        <w:br/>
      </w:r>
    </w:p>
    <w:p w14:paraId="2925E437" w14:textId="77777777" w:rsidR="008B406D" w:rsidRDefault="008B406D" w:rsidP="008B406D"/>
    <w:p w14:paraId="2DB0CDED" w14:textId="10FD2419" w:rsidR="008B406D" w:rsidRDefault="008B406D" w:rsidP="008B406D">
      <w:pPr>
        <w:keepNext/>
      </w:pPr>
      <w:r>
        <w:rPr>
          <w:noProof/>
        </w:rPr>
        <w:drawing>
          <wp:inline distT="0" distB="0" distL="0" distR="0" wp14:anchorId="06E52EAA" wp14:editId="1F9778AC">
            <wp:extent cx="5943600" cy="2723515"/>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2723515"/>
                    </a:xfrm>
                    <a:prstGeom prst="rect">
                      <a:avLst/>
                    </a:prstGeom>
                    <a:noFill/>
                    <a:ln>
                      <a:noFill/>
                    </a:ln>
                  </pic:spPr>
                </pic:pic>
              </a:graphicData>
            </a:graphic>
          </wp:inline>
        </w:drawing>
      </w:r>
    </w:p>
    <w:p w14:paraId="72D8BC8F" w14:textId="79970613" w:rsidR="008B406D" w:rsidRDefault="008B406D" w:rsidP="008B406D">
      <w:pPr>
        <w:pStyle w:val="Caption"/>
      </w:pPr>
      <w:r>
        <w:t xml:space="preserve">Figure </w:t>
      </w:r>
      <w:r>
        <w:fldChar w:fldCharType="begin"/>
      </w:r>
      <w:r>
        <w:instrText xml:space="preserve"> SEQ Figure \* ARABIC </w:instrText>
      </w:r>
      <w:r>
        <w:fldChar w:fldCharType="separate"/>
      </w:r>
      <w:r w:rsidR="001B4CEC">
        <w:rPr>
          <w:noProof/>
        </w:rPr>
        <w:t>1</w:t>
      </w:r>
      <w:r>
        <w:rPr>
          <w:noProof/>
        </w:rPr>
        <w:fldChar w:fldCharType="end"/>
      </w:r>
      <w:r>
        <w:t xml:space="preserve"> </w:t>
      </w:r>
      <w:proofErr w:type="gramStart"/>
      <w:r>
        <w:t>Non G</w:t>
      </w:r>
      <w:r w:rsidR="00670EE1">
        <w:t>EO</w:t>
      </w:r>
      <w:proofErr w:type="gramEnd"/>
      <w:r>
        <w:t xml:space="preserve"> constellations </w:t>
      </w:r>
    </w:p>
    <w:p w14:paraId="7FC6B461" w14:textId="509413F0" w:rsidR="00A81FA6" w:rsidRDefault="00A81FA6">
      <w:pPr>
        <w:keepLines w:val="0"/>
      </w:pPr>
      <w:r>
        <w:br w:type="page"/>
      </w:r>
    </w:p>
    <w:p w14:paraId="5BCDB5DA" w14:textId="77777777" w:rsidR="008B406D" w:rsidRPr="00651286" w:rsidRDefault="008B406D" w:rsidP="008B406D"/>
    <w:p w14:paraId="0502E5F4" w14:textId="77777777" w:rsidR="008B406D" w:rsidRPr="00F25F71" w:rsidRDefault="008B406D" w:rsidP="00C618BB">
      <w:pPr>
        <w:pStyle w:val="Heading1"/>
      </w:pPr>
      <w:bookmarkStart w:id="2" w:name="_Toc91159285"/>
      <w:r>
        <w:t>About ST Engineering iDirect (Europe)</w:t>
      </w:r>
      <w:bookmarkEnd w:id="2"/>
    </w:p>
    <w:p w14:paraId="5B3C66BB" w14:textId="77777777" w:rsidR="008B406D" w:rsidRDefault="008B406D" w:rsidP="008B406D">
      <w:r w:rsidRPr="00F25F71">
        <w:t>ST Engineering iDirect is a global leader in IP-based satellite communications. We provide technology and solutions to enable our service provider and satellite operator partners to optimize their networks, differentiate their services and profitably expand their business.</w:t>
      </w:r>
      <w:r>
        <w:t xml:space="preserve"> </w:t>
      </w:r>
    </w:p>
    <w:p w14:paraId="373DEA67" w14:textId="77777777" w:rsidR="008B406D" w:rsidRDefault="008B406D" w:rsidP="008B406D">
      <w:r>
        <w:t xml:space="preserve">ST Engineering iDirect (Europe) is based in Belgium; the research and engineering department holds over 100 skilled engineers – furthermore the </w:t>
      </w:r>
      <w:proofErr w:type="spellStart"/>
      <w:r>
        <w:t>Erpe</w:t>
      </w:r>
      <w:proofErr w:type="spellEnd"/>
      <w:r>
        <w:t xml:space="preserve">-Mere based Manufacturing Competence Centre provides production facilities. </w:t>
      </w:r>
    </w:p>
    <w:p w14:paraId="5D563C6B" w14:textId="77777777" w:rsidR="008B406D" w:rsidRDefault="008B406D" w:rsidP="008B406D">
      <w:r>
        <w:t>(</w:t>
      </w:r>
      <w:r w:rsidRPr="00255918">
        <w:t>https://www.idirect.net/st-engineering-idirect-europe/</w:t>
      </w:r>
      <w:r>
        <w:t>)</w:t>
      </w:r>
    </w:p>
    <w:p w14:paraId="5058CE41" w14:textId="77777777" w:rsidR="008B406D" w:rsidRDefault="008B406D" w:rsidP="008B406D"/>
    <w:p w14:paraId="79ED7757" w14:textId="77777777" w:rsidR="008B406D" w:rsidRPr="000753D9" w:rsidRDefault="008B406D" w:rsidP="008B406D">
      <w:r>
        <w:br w:type="page"/>
      </w:r>
    </w:p>
    <w:p w14:paraId="26083BBE" w14:textId="77777777" w:rsidR="008B406D" w:rsidRDefault="008B406D" w:rsidP="00C618BB">
      <w:pPr>
        <w:pStyle w:val="Heading1"/>
      </w:pPr>
      <w:bookmarkStart w:id="3" w:name="_Toc91159286"/>
      <w:r>
        <w:lastRenderedPageBreak/>
        <w:t>Objectives</w:t>
      </w:r>
      <w:bookmarkEnd w:id="3"/>
    </w:p>
    <w:p w14:paraId="24E8BAAC" w14:textId="77777777" w:rsidR="008B406D" w:rsidRPr="00332442" w:rsidRDefault="008B406D" w:rsidP="008B406D">
      <w:pPr>
        <w:keepNext/>
        <w:snapToGrid w:val="0"/>
      </w:pPr>
      <w:r w:rsidRPr="00332442">
        <w:t>The NON-GEO 5GCBH technology project explores and de</w:t>
      </w:r>
      <w:r>
        <w:t xml:space="preserve"> </w:t>
      </w:r>
      <w:r w:rsidRPr="00332442">
        <w:t xml:space="preserve">risks </w:t>
      </w:r>
      <w:r>
        <w:t>three</w:t>
      </w:r>
      <w:r w:rsidRPr="00332442">
        <w:t xml:space="preserve"> major technology domains related to multi-orbit ground segment Satcom systems:</w:t>
      </w:r>
    </w:p>
    <w:p w14:paraId="0F4E1960" w14:textId="77777777" w:rsidR="008B406D" w:rsidRPr="00332442" w:rsidRDefault="008B406D" w:rsidP="006D4792">
      <w:pPr>
        <w:keepNext/>
        <w:keepLines w:val="0"/>
        <w:numPr>
          <w:ilvl w:val="0"/>
          <w:numId w:val="13"/>
        </w:numPr>
        <w:snapToGrid w:val="0"/>
        <w:spacing w:after="0" w:line="240" w:lineRule="auto"/>
      </w:pPr>
      <w:r w:rsidRPr="00332442">
        <w:t>Seamless satellite handover mechanisms in constellations</w:t>
      </w:r>
    </w:p>
    <w:p w14:paraId="423036E4" w14:textId="77777777" w:rsidR="008B406D" w:rsidRPr="00332442" w:rsidRDefault="008B406D" w:rsidP="006D4792">
      <w:pPr>
        <w:keepNext/>
        <w:keepLines w:val="0"/>
        <w:numPr>
          <w:ilvl w:val="0"/>
          <w:numId w:val="13"/>
        </w:numPr>
        <w:snapToGrid w:val="0"/>
        <w:spacing w:after="0" w:line="240" w:lineRule="auto"/>
      </w:pPr>
      <w:r w:rsidRPr="00332442">
        <w:t>Flexible Payload interaction with ground segment</w:t>
      </w:r>
    </w:p>
    <w:p w14:paraId="4EB69973" w14:textId="77777777" w:rsidR="008B406D" w:rsidRPr="00332442" w:rsidRDefault="008B406D" w:rsidP="006D4792">
      <w:pPr>
        <w:keepNext/>
        <w:keepLines w:val="0"/>
        <w:numPr>
          <w:ilvl w:val="0"/>
          <w:numId w:val="13"/>
        </w:numPr>
        <w:snapToGrid w:val="0"/>
        <w:spacing w:after="0" w:line="240" w:lineRule="auto"/>
      </w:pPr>
      <w:r w:rsidRPr="00332442">
        <w:t>Service orchestrated interaction with terrestrial networks</w:t>
      </w:r>
      <w:r w:rsidRPr="00332442">
        <w:br/>
      </w:r>
    </w:p>
    <w:p w14:paraId="3212A396" w14:textId="5D395A58" w:rsidR="008B406D" w:rsidRDefault="008B406D" w:rsidP="008B406D">
      <w:pPr>
        <w:keepNext/>
        <w:snapToGrid w:val="0"/>
      </w:pPr>
      <w:r w:rsidRPr="00332442">
        <w:t xml:space="preserve">The project objective is to advance the TRL </w:t>
      </w:r>
      <w:r>
        <w:t xml:space="preserve">from 2-3 to level 5 </w:t>
      </w:r>
      <w:r w:rsidRPr="00332442">
        <w:t>of these key technologies through focused Proof of Concepts and as such prepare for full multi-orbit ground segment system development.</w:t>
      </w:r>
    </w:p>
    <w:p w14:paraId="101A7801" w14:textId="29B7D4AE" w:rsidR="008B406D" w:rsidRDefault="008B406D" w:rsidP="008B406D">
      <w:pPr>
        <w:keepNext/>
        <w:snapToGrid w:val="0"/>
      </w:pPr>
      <w:r>
        <w:t xml:space="preserve">This technology project successfully achieved the objective as stated above; some findings will be addressed further within the subsequent ESA ARTES PRODUCT phase project </w:t>
      </w:r>
      <w:proofErr w:type="gramStart"/>
      <w:r>
        <w:t>“ COSMOS</w:t>
      </w:r>
      <w:proofErr w:type="gramEnd"/>
      <w:r>
        <w:t xml:space="preserve">”. For </w:t>
      </w:r>
      <w:r w:rsidR="005B39A3">
        <w:t>instance,</w:t>
      </w:r>
      <w:r>
        <w:t xml:space="preserve"> the further handling of potential packet reordering and minimal packet loss during satellite </w:t>
      </w:r>
      <w:proofErr w:type="gramStart"/>
      <w:r>
        <w:t>hand-overs</w:t>
      </w:r>
      <w:proofErr w:type="gramEnd"/>
      <w:r>
        <w:t xml:space="preserve"> for higher throughputs will be tackled within the Product Phase. </w:t>
      </w:r>
    </w:p>
    <w:p w14:paraId="0DFDFBD3" w14:textId="0473D979" w:rsidR="008B406D" w:rsidRDefault="008B406D" w:rsidP="00F627B1">
      <w:pPr>
        <w:pStyle w:val="Heading2"/>
      </w:pPr>
      <w:r w:rsidRPr="00C618BB">
        <w:t>Description of the resulting Technologies</w:t>
      </w:r>
    </w:p>
    <w:p w14:paraId="63B287F2" w14:textId="0FEB8762" w:rsidR="008B406D" w:rsidRDefault="008B406D" w:rsidP="008B406D">
      <w:r>
        <w:t xml:space="preserve">The starting point of this project was the known technology of a VSAT system operating on a GEO satellite. A number of technologies will remain very similar when making the step towards </w:t>
      </w:r>
      <w:proofErr w:type="gramStart"/>
      <w:r>
        <w:t>NON-GEO</w:t>
      </w:r>
      <w:proofErr w:type="gramEnd"/>
      <w:r>
        <w:t xml:space="preserve"> constellations. These areas are marked in green in figure 2. </w:t>
      </w:r>
      <w:r w:rsidR="009322CC">
        <w:t>However,</w:t>
      </w:r>
      <w:r>
        <w:t xml:space="preserve"> there are three key areas of technology that are NEW when introducing NGEO constellations and more dynamic allocation of space capacity.</w:t>
      </w:r>
    </w:p>
    <w:p w14:paraId="15F7F0D6" w14:textId="2A7577D0" w:rsidR="008B406D" w:rsidRPr="0079569B" w:rsidRDefault="008B406D" w:rsidP="008B406D">
      <w:r>
        <w:t>There areas are (marked in red in figure 2):</w:t>
      </w:r>
    </w:p>
    <w:p w14:paraId="63DF0BB2" w14:textId="77777777" w:rsidR="008B406D" w:rsidRPr="00F54252" w:rsidRDefault="008B406D" w:rsidP="006D4792">
      <w:pPr>
        <w:keepNext/>
        <w:keepLines w:val="0"/>
        <w:numPr>
          <w:ilvl w:val="0"/>
          <w:numId w:val="13"/>
        </w:numPr>
        <w:snapToGrid w:val="0"/>
        <w:spacing w:after="0" w:line="240" w:lineRule="auto"/>
      </w:pPr>
      <w:r w:rsidRPr="00F54252">
        <w:t>Seamless satellite handover mechanisms in constellations</w:t>
      </w:r>
    </w:p>
    <w:p w14:paraId="7ED09037" w14:textId="77777777" w:rsidR="008B406D" w:rsidRDefault="008B406D" w:rsidP="006D4792">
      <w:pPr>
        <w:keepNext/>
        <w:keepLines w:val="0"/>
        <w:numPr>
          <w:ilvl w:val="0"/>
          <w:numId w:val="13"/>
        </w:numPr>
        <w:snapToGrid w:val="0"/>
        <w:spacing w:after="0" w:line="240" w:lineRule="auto"/>
      </w:pPr>
      <w:r w:rsidRPr="00F54252">
        <w:t>Flexible Payload interaction with ground segment</w:t>
      </w:r>
    </w:p>
    <w:p w14:paraId="2239850B" w14:textId="77777777" w:rsidR="008B406D" w:rsidRDefault="008B406D" w:rsidP="006D4792">
      <w:pPr>
        <w:keepNext/>
        <w:keepLines w:val="0"/>
        <w:numPr>
          <w:ilvl w:val="0"/>
          <w:numId w:val="13"/>
        </w:numPr>
        <w:snapToGrid w:val="0"/>
        <w:spacing w:after="0" w:line="240" w:lineRule="auto"/>
      </w:pPr>
      <w:r w:rsidRPr="00F54252">
        <w:t>Service orchestrated interaction with terrestrial networks</w:t>
      </w:r>
    </w:p>
    <w:p w14:paraId="13B1C29A" w14:textId="77777777" w:rsidR="008B406D" w:rsidRDefault="008B406D" w:rsidP="008B406D"/>
    <w:p w14:paraId="25834BFD" w14:textId="77777777" w:rsidR="008B406D" w:rsidRDefault="008B406D" w:rsidP="008B406D"/>
    <w:p w14:paraId="3906EBAC" w14:textId="7CB85216" w:rsidR="008B406D" w:rsidRDefault="008B406D" w:rsidP="008B406D">
      <w:pPr>
        <w:keepNext/>
      </w:pPr>
      <w:r>
        <w:rPr>
          <w:noProof/>
        </w:rPr>
        <w:lastRenderedPageBreak/>
        <w:drawing>
          <wp:inline distT="0" distB="0" distL="0" distR="0" wp14:anchorId="213BD1A1" wp14:editId="774DBF7F">
            <wp:extent cx="5943600" cy="3350895"/>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3350895"/>
                    </a:xfrm>
                    <a:prstGeom prst="rect">
                      <a:avLst/>
                    </a:prstGeom>
                    <a:noFill/>
                    <a:ln>
                      <a:noFill/>
                    </a:ln>
                  </pic:spPr>
                </pic:pic>
              </a:graphicData>
            </a:graphic>
          </wp:inline>
        </w:drawing>
      </w:r>
    </w:p>
    <w:p w14:paraId="598BF941" w14:textId="76708516" w:rsidR="008B406D" w:rsidRDefault="008B406D" w:rsidP="008B406D">
      <w:pPr>
        <w:pStyle w:val="Caption"/>
      </w:pPr>
      <w:r>
        <w:t xml:space="preserve">Figure </w:t>
      </w:r>
      <w:r>
        <w:fldChar w:fldCharType="begin"/>
      </w:r>
      <w:r>
        <w:instrText xml:space="preserve"> SEQ Figure \* ARABIC </w:instrText>
      </w:r>
      <w:r>
        <w:fldChar w:fldCharType="separate"/>
      </w:r>
      <w:r w:rsidR="001B4CEC">
        <w:rPr>
          <w:noProof/>
        </w:rPr>
        <w:t>2</w:t>
      </w:r>
      <w:r>
        <w:rPr>
          <w:noProof/>
        </w:rPr>
        <w:fldChar w:fldCharType="end"/>
      </w:r>
      <w:r>
        <w:t xml:space="preserve"> Domains of New Technology </w:t>
      </w:r>
    </w:p>
    <w:p w14:paraId="69E60F4C" w14:textId="77777777" w:rsidR="008B406D" w:rsidRDefault="008B406D" w:rsidP="008B406D"/>
    <w:p w14:paraId="3FA5AFCC" w14:textId="60490F20" w:rsidR="008B406D" w:rsidRDefault="008B406D" w:rsidP="008B406D">
      <w:r>
        <w:t xml:space="preserve">In the next sections, we will zoom in on each technology domain and provide next to a description also the major challenges faced and resulting outcome. </w:t>
      </w:r>
      <w:r w:rsidR="008E1AEC">
        <w:t>Finally</w:t>
      </w:r>
      <w:r w:rsidR="00CA5810">
        <w:t>,</w:t>
      </w:r>
      <w:r>
        <w:t xml:space="preserve"> the key benefits of this technology will be highlighted.</w:t>
      </w:r>
    </w:p>
    <w:p w14:paraId="48871D6C" w14:textId="77777777" w:rsidR="008B406D" w:rsidRPr="0079569B" w:rsidRDefault="008B406D" w:rsidP="008B406D">
      <w:pPr>
        <w:keepNext/>
        <w:snapToGrid w:val="0"/>
      </w:pPr>
    </w:p>
    <w:p w14:paraId="02809AD8" w14:textId="77777777" w:rsidR="008B406D" w:rsidRDefault="008B406D" w:rsidP="008B406D">
      <w:pPr>
        <w:pStyle w:val="Heading2"/>
      </w:pPr>
      <w:r w:rsidRPr="00BB7DE1">
        <w:t> Seamless satellite handover mechanisms in constellations</w:t>
      </w:r>
    </w:p>
    <w:p w14:paraId="1AC10572" w14:textId="77777777" w:rsidR="008B406D" w:rsidRPr="00BB7DE1" w:rsidRDefault="008B406D" w:rsidP="008B406D">
      <w:pPr>
        <w:pStyle w:val="Heading3"/>
      </w:pPr>
      <w:r>
        <w:t>Description</w:t>
      </w:r>
    </w:p>
    <w:p w14:paraId="2058ACB3" w14:textId="77777777" w:rsidR="008B406D" w:rsidRDefault="008B406D" w:rsidP="008B406D">
      <w:r>
        <w:t>During normal operation a specific channel/beam is served by only one satellite.</w:t>
      </w:r>
    </w:p>
    <w:p w14:paraId="04E61BAF" w14:textId="77777777" w:rsidR="008B406D" w:rsidRDefault="008B406D" w:rsidP="008B406D">
      <w:proofErr w:type="gramStart"/>
      <w:r>
        <w:t>For the purpose of</w:t>
      </w:r>
      <w:proofErr w:type="gramEnd"/>
      <w:r>
        <w:t xml:space="preserve"> handover, a channel/beam will be served during a limited period by two satellites (the rising and the setting satellite). </w:t>
      </w:r>
    </w:p>
    <w:p w14:paraId="0AC0B516" w14:textId="77777777" w:rsidR="008B406D" w:rsidRDefault="008B406D" w:rsidP="008B406D">
      <w:r>
        <w:t>Note that timings are different in the various LEO &amp; MEO constellations.</w:t>
      </w:r>
    </w:p>
    <w:p w14:paraId="1DEFBC6D" w14:textId="77777777" w:rsidR="008B406D" w:rsidRDefault="008B406D" w:rsidP="008B406D">
      <w:r>
        <w:t xml:space="preserve">As example, MEO targets a duration of 30 seconds for this handover period, during which a channel/beam is covered by two satellites. This </w:t>
      </w:r>
      <w:proofErr w:type="gramStart"/>
      <w:r>
        <w:t>in order to</w:t>
      </w:r>
      <w:proofErr w:type="gramEnd"/>
      <w:r>
        <w:t xml:space="preserve"> use satellite resources as efficiently as possible, by avoiding double capacity allocation on two satellites over prolonged periods.</w:t>
      </w:r>
    </w:p>
    <w:p w14:paraId="111C5441" w14:textId="77777777" w:rsidR="008B406D" w:rsidRDefault="008B406D" w:rsidP="008B406D">
      <w:r>
        <w:t>Note that the beams are only 100km in diameter, and both satellites (rising and setting) will be visible for all terminals within that beam for a much longer time. This means terminals can perform handover almost simultaneously. During this 30 second period the gateway should also provide connectivity via the two satellites.</w:t>
      </w:r>
    </w:p>
    <w:p w14:paraId="2C934ABE" w14:textId="41BA4D02" w:rsidR="008B406D" w:rsidRDefault="008B406D" w:rsidP="008B406D">
      <w:r>
        <w:rPr>
          <w:noProof/>
        </w:rPr>
        <w:lastRenderedPageBreak/>
        <mc:AlternateContent>
          <mc:Choice Requires="wps">
            <w:drawing>
              <wp:anchor distT="0" distB="0" distL="114300" distR="114300" simplePos="0" relativeHeight="251639296" behindDoc="0" locked="0" layoutInCell="1" allowOverlap="1" wp14:anchorId="1A50B026" wp14:editId="158BF33D">
                <wp:simplePos x="0" y="0"/>
                <wp:positionH relativeFrom="column">
                  <wp:posOffset>4445</wp:posOffset>
                </wp:positionH>
                <wp:positionV relativeFrom="paragraph">
                  <wp:posOffset>2446655</wp:posOffset>
                </wp:positionV>
                <wp:extent cx="5924550" cy="146050"/>
                <wp:effectExtent l="0" t="0" r="0" b="8255"/>
                <wp:wrapTopAndBottom/>
                <wp:docPr id="11" name="Text Box 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a:xfrm>
                          <a:off x="0" y="0"/>
                          <a:ext cx="5924550" cy="146050"/>
                        </a:xfrm>
                        <a:prstGeom prst="rect">
                          <a:avLst/>
                        </a:prstGeom>
                        <a:solidFill>
                          <a:prstClr val="white"/>
                        </a:solidFill>
                        <a:ln>
                          <a:noFill/>
                        </a:ln>
                      </wps:spPr>
                      <wps:txbx>
                        <w:txbxContent>
                          <w:p w14:paraId="6A8042F7" w14:textId="47F9883E" w:rsidR="008B406D" w:rsidRPr="00704B76" w:rsidRDefault="008B406D" w:rsidP="008B406D">
                            <w:pPr>
                              <w:pStyle w:val="Caption"/>
                              <w:rPr>
                                <w:noProof/>
                                <w:lang w:val="en-SG" w:eastAsia="zh-CN"/>
                              </w:rPr>
                            </w:pPr>
                            <w:r>
                              <w:t xml:space="preserve">Figure </w:t>
                            </w:r>
                            <w:r>
                              <w:fldChar w:fldCharType="begin"/>
                            </w:r>
                            <w:r>
                              <w:instrText xml:space="preserve"> SEQ Figure \* ARABIC </w:instrText>
                            </w:r>
                            <w:r>
                              <w:fldChar w:fldCharType="separate"/>
                            </w:r>
                            <w:r w:rsidR="001B4CEC">
                              <w:rPr>
                                <w:noProof/>
                              </w:rPr>
                              <w:t>3</w:t>
                            </w:r>
                            <w:r>
                              <w:rPr>
                                <w:noProof/>
                              </w:rPr>
                              <w:fldChar w:fldCharType="end"/>
                            </w:r>
                            <w:r>
                              <w:t xml:space="preserve"> Interworking with External Payload and GS controller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1A50B026" id="Text Box 11" o:spid="_x0000_s1027" type="#_x0000_t202" style="position:absolute;margin-left:.35pt;margin-top:192.65pt;width:466.5pt;height:11.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" stroked="f">
                <o:lock v:ext="edit" aspectratio="t" verticies="t" text="t" shapetype="t"/>
                <v:textbox style="mso-fit-shape-to-text:t" inset="0,0,0,0">
                  <w:txbxContent>
                    <w:p w14:paraId="6A8042F7" w14:textId="47F9883E" w:rsidR="008B406D" w:rsidRPr="00704B76" w:rsidRDefault="008B406D" w:rsidP="008B406D">
                      <w:pPr>
                        <w:pStyle w:val="Caption"/>
                        <w:rPr>
                          <w:noProof/>
                          <w:lang w:val="en-SG" w:eastAsia="zh-CN"/>
                        </w:rPr>
                      </w:pPr>
                      <w:r>
                        <w:t xml:space="preserve">Figure </w:t>
                      </w:r>
                      <w:r>
                        <w:fldChar w:fldCharType="begin"/>
                      </w:r>
                      <w:r>
                        <w:instrText xml:space="preserve"> SEQ Figure \* ARABIC </w:instrText>
                      </w:r>
                      <w:r>
                        <w:fldChar w:fldCharType="separate"/>
                      </w:r>
                      <w:r w:rsidR="001B4CEC">
                        <w:rPr>
                          <w:noProof/>
                        </w:rPr>
                        <w:t>3</w:t>
                      </w:r>
                      <w:r>
                        <w:rPr>
                          <w:noProof/>
                        </w:rPr>
                        <w:fldChar w:fldCharType="end"/>
                      </w:r>
                      <w:r>
                        <w:t xml:space="preserve"> Interworking with External Payload and GS controller</w:t>
                      </w:r>
                    </w:p>
                  </w:txbxContent>
                </v:textbox>
                <w10:wrap type="topAndBottom"/>
              </v:shape>
            </w:pict>
          </mc:Fallback>
        </mc:AlternateContent>
      </w:r>
      <w:r>
        <w:rPr>
          <w:noProof/>
        </w:rPr>
        <w:drawing>
          <wp:anchor distT="0" distB="0" distL="114300" distR="114300" simplePos="0" relativeHeight="251643392" behindDoc="0" locked="0" layoutInCell="1" allowOverlap="1" wp14:anchorId="24825E33" wp14:editId="1D027C44">
            <wp:simplePos x="0" y="0"/>
            <wp:positionH relativeFrom="column">
              <wp:posOffset>60960</wp:posOffset>
            </wp:positionH>
            <wp:positionV relativeFrom="paragraph">
              <wp:posOffset>38100</wp:posOffset>
            </wp:positionV>
            <wp:extent cx="5819140" cy="2308860"/>
            <wp:effectExtent l="0" t="0" r="0"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7">
                      <a:extLst>
                        <a:ext uri="{28A0092B-C50C-407E-A947-70E740481C1C}">
                          <a14:useLocalDpi xmlns:a14="http://schemas.microsoft.com/office/drawing/2010/main" val="0"/>
                        </a:ext>
                      </a:extLst>
                    </a:blip>
                    <a:srcRect r="5721" b="17702"/>
                    <a:stretch>
                      <a:fillRect/>
                    </a:stretch>
                  </pic:blipFill>
                  <pic:spPr bwMode="auto">
                    <a:xfrm>
                      <a:off x="0" y="0"/>
                      <a:ext cx="5819140" cy="2308860"/>
                    </a:xfrm>
                    <a:prstGeom prst="rect">
                      <a:avLst/>
                    </a:prstGeom>
                    <a:noFill/>
                  </pic:spPr>
                </pic:pic>
              </a:graphicData>
            </a:graphic>
            <wp14:sizeRelH relativeFrom="margin">
              <wp14:pctWidth>0</wp14:pctWidth>
            </wp14:sizeRelH>
            <wp14:sizeRelV relativeFrom="margin">
              <wp14:pctHeight>0</wp14:pctHeight>
            </wp14:sizeRelV>
          </wp:anchor>
        </w:drawing>
      </w:r>
      <w:r>
        <w:t>At satellite handover, the intention can be to use this handover opportunity for reallocating satellite bandwidth. In this case</w:t>
      </w:r>
      <w:r w:rsidR="002D57BB">
        <w:t>,</w:t>
      </w:r>
      <w:r>
        <w:t xml:space="preserve"> the handover plan will change every time bandwidth is reallocated. Such opportunity will occur every 51 minutes. In the following example SAT 1 is the setting satellite of channel 1 and SAT 2 is the rising satellite of channel 1</w:t>
      </w:r>
      <w:r w:rsidR="002A0BA7">
        <w:t>.</w:t>
      </w:r>
      <w:r>
        <w:t xml:space="preserve"> A 'channel' corresponds to a to a service offered in a specific coverage area or beam.</w:t>
      </w:r>
      <w:r w:rsidRPr="007959DB">
        <w:t xml:space="preserve"> </w:t>
      </w:r>
      <w:r>
        <w:t xml:space="preserve">In Dialog terminology we can map a channel to a </w:t>
      </w:r>
      <w:proofErr w:type="spellStart"/>
      <w:r>
        <w:t>satnet</w:t>
      </w:r>
      <w:proofErr w:type="spellEnd"/>
      <w:r>
        <w:t xml:space="preserve"> and beam. </w:t>
      </w:r>
    </w:p>
    <w:p w14:paraId="29A72727" w14:textId="5203978F" w:rsidR="008B406D" w:rsidRDefault="008B406D" w:rsidP="008B406D">
      <w:r>
        <w:t>Note that the correct</w:t>
      </w:r>
      <w:r w:rsidR="001514A6">
        <w:t xml:space="preserve"> ST E</w:t>
      </w:r>
      <w:r w:rsidR="00F439C9">
        <w:t xml:space="preserve">ngineering </w:t>
      </w:r>
      <w:proofErr w:type="spellStart"/>
      <w:r w:rsidR="00F439C9">
        <w:t>iDirect</w:t>
      </w:r>
      <w:proofErr w:type="spellEnd"/>
      <w:r>
        <w:t xml:space="preserve"> definition of </w:t>
      </w:r>
      <w:proofErr w:type="spellStart"/>
      <w:r>
        <w:t>satnet</w:t>
      </w:r>
      <w:proofErr w:type="spellEnd"/>
      <w:r>
        <w:t xml:space="preserve"> is an association of a forward link and return. During handover the channel/beam is served simultaneously by the two satellites SAT 1 and SAT 2. In the gateway two antennas are used for seamless handover between satellites. This requires two 'segment 1 +2 HPS' instances of the Dialog hub for a </w:t>
      </w:r>
      <w:proofErr w:type="spellStart"/>
      <w:r>
        <w:t>satnet</w:t>
      </w:r>
      <w:proofErr w:type="spellEnd"/>
      <w:r>
        <w:t xml:space="preserve"> at the time of handover. As not all beams are handed over simultaneously, it is not needed to have two' segment 1 +2 HPS' instances per </w:t>
      </w:r>
      <w:proofErr w:type="spellStart"/>
      <w:r>
        <w:t>satnet</w:t>
      </w:r>
      <w:proofErr w:type="spellEnd"/>
      <w:r>
        <w:t xml:space="preserve"> instantaneously. </w:t>
      </w:r>
    </w:p>
    <w:p w14:paraId="0C95CBA1" w14:textId="77777777" w:rsidR="008B406D" w:rsidRDefault="008B406D" w:rsidP="008B406D">
      <w:r>
        <w:br w:type="page"/>
      </w:r>
    </w:p>
    <w:p w14:paraId="69B18566" w14:textId="6884AB35" w:rsidR="008B406D" w:rsidRDefault="008B406D" w:rsidP="008B406D">
      <w:r>
        <w:rPr>
          <w:noProof/>
        </w:rPr>
        <w:lastRenderedPageBreak/>
        <w:drawing>
          <wp:anchor distT="0" distB="0" distL="114300" distR="114300" simplePos="0" relativeHeight="251647488" behindDoc="0" locked="0" layoutInCell="1" allowOverlap="1" wp14:anchorId="38648D70" wp14:editId="275AFC10">
            <wp:simplePos x="0" y="0"/>
            <wp:positionH relativeFrom="margin">
              <wp:posOffset>0</wp:posOffset>
            </wp:positionH>
            <wp:positionV relativeFrom="paragraph">
              <wp:posOffset>320040</wp:posOffset>
            </wp:positionV>
            <wp:extent cx="5943600" cy="2196465"/>
            <wp:effectExtent l="0" t="0" r="0" b="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
                      <a:extLst>
                        <a:ext uri="{28A0092B-C50C-407E-A947-70E740481C1C}">
                          <a14:useLocalDpi xmlns:a14="http://schemas.microsoft.com/office/drawing/2010/main" val="0"/>
                        </a:ext>
                      </a:extLst>
                    </a:blip>
                    <a:srcRect t="11832" b="7408"/>
                    <a:stretch>
                      <a:fillRect/>
                    </a:stretch>
                  </pic:blipFill>
                  <pic:spPr bwMode="auto">
                    <a:xfrm>
                      <a:off x="0" y="0"/>
                      <a:ext cx="5943600" cy="2196465"/>
                    </a:xfrm>
                    <a:prstGeom prst="rect">
                      <a:avLst/>
                    </a:prstGeom>
                    <a:noFill/>
                  </pic:spPr>
                </pic:pic>
              </a:graphicData>
            </a:graphic>
            <wp14:sizeRelH relativeFrom="margin">
              <wp14:pctWidth>0</wp14:pctWidth>
            </wp14:sizeRelH>
            <wp14:sizeRelV relativeFrom="margin">
              <wp14:pctHeight>0</wp14:pctHeight>
            </wp14:sizeRelV>
          </wp:anchor>
        </w:drawing>
      </w:r>
    </w:p>
    <w:p w14:paraId="5A5796CF" w14:textId="35B88AC8" w:rsidR="008B406D" w:rsidRPr="00E7650E" w:rsidRDefault="008B406D" w:rsidP="008B406D">
      <w:pPr>
        <w:pStyle w:val="Caption"/>
        <w:rPr>
          <w:noProof/>
          <w:lang w:val="en-SG" w:eastAsia="zh-CN"/>
        </w:rPr>
      </w:pPr>
      <w:r>
        <w:t xml:space="preserve">Figure </w:t>
      </w:r>
      <w:r>
        <w:fldChar w:fldCharType="begin"/>
      </w:r>
      <w:r>
        <w:instrText xml:space="preserve"> SEQ Figure \* ARABIC </w:instrText>
      </w:r>
      <w:r>
        <w:fldChar w:fldCharType="separate"/>
      </w:r>
      <w:r w:rsidR="001B4CEC">
        <w:rPr>
          <w:noProof/>
        </w:rPr>
        <w:t>4</w:t>
      </w:r>
      <w:r>
        <w:rPr>
          <w:noProof/>
        </w:rPr>
        <w:fldChar w:fldCharType="end"/>
      </w:r>
      <w:r>
        <w:t xml:space="preserve"> Satellite hand-over: Active and Standby flows with the Hub and terminal</w:t>
      </w:r>
    </w:p>
    <w:p w14:paraId="6D416D98" w14:textId="77777777" w:rsidR="008B406D" w:rsidRDefault="008B406D" w:rsidP="008B406D"/>
    <w:p w14:paraId="2F1665A3" w14:textId="5A719F25" w:rsidR="008B406D" w:rsidRPr="006D4792" w:rsidRDefault="008B406D" w:rsidP="006D4792">
      <w:pPr>
        <w:pStyle w:val="Heading3"/>
      </w:pPr>
      <w:r>
        <w:t>Challenges encountered</w:t>
      </w:r>
    </w:p>
    <w:p w14:paraId="0945F97C" w14:textId="2ED087AF" w:rsidR="008B406D" w:rsidRDefault="008B406D" w:rsidP="008B406D">
      <w:r>
        <w:t xml:space="preserve">Next to designing the active and standby chain at the hub site, the key challenges were in designing and developing the testbed environment in which this technology can be correctly validated. </w:t>
      </w:r>
      <w:r w:rsidR="00752B76">
        <w:t>Also,</w:t>
      </w:r>
      <w:r>
        <w:t xml:space="preserve"> the redesign of the modem/terminal </w:t>
      </w:r>
      <w:proofErr w:type="gramStart"/>
      <w:r>
        <w:t>in order to</w:t>
      </w:r>
      <w:proofErr w:type="gramEnd"/>
      <w:r>
        <w:t xml:space="preserve"> able to receive and handle 2 active connections was new and an additional challenge. </w:t>
      </w:r>
    </w:p>
    <w:p w14:paraId="5104FA16" w14:textId="5C6AAE7B" w:rsidR="008B406D" w:rsidRDefault="00B1502D" w:rsidP="008B406D">
      <w:r>
        <w:t>Finally</w:t>
      </w:r>
      <w:r w:rsidR="008B406D">
        <w:t xml:space="preserve">, verifying and </w:t>
      </w:r>
      <w:r w:rsidR="00373698">
        <w:t>optimizing the</w:t>
      </w:r>
      <w:r w:rsidR="008B406D">
        <w:t xml:space="preserve"> end-to-end Make- before- break technology in various traffic throughput conditions has proven to be the key challenge.</w:t>
      </w:r>
    </w:p>
    <w:p w14:paraId="24759E64" w14:textId="1A16D6B1" w:rsidR="008B406D" w:rsidRDefault="008B406D" w:rsidP="006D4792">
      <w:pPr>
        <w:pStyle w:val="Heading3"/>
      </w:pPr>
      <w:r>
        <w:t xml:space="preserve">Resulting outcome </w:t>
      </w:r>
    </w:p>
    <w:p w14:paraId="4F4A1F78" w14:textId="77777777" w:rsidR="008B406D" w:rsidRDefault="008B406D" w:rsidP="008B406D">
      <w:r>
        <w:t>A successful Proof of Concept of</w:t>
      </w:r>
      <w:r w:rsidRPr="00D10907">
        <w:t xml:space="preserve"> the Make before break handover</w:t>
      </w:r>
      <w:r>
        <w:t xml:space="preserve"> was conducted and demonstrated including:</w:t>
      </w:r>
    </w:p>
    <w:p w14:paraId="69A620D3" w14:textId="77777777" w:rsidR="008B406D" w:rsidRDefault="008B406D" w:rsidP="006D4792">
      <w:pPr>
        <w:pStyle w:val="ListParagraph"/>
        <w:numPr>
          <w:ilvl w:val="0"/>
          <w:numId w:val="14"/>
        </w:numPr>
      </w:pPr>
      <w:r>
        <w:t xml:space="preserve">Hub prototyping of active and hand-over </w:t>
      </w:r>
      <w:proofErr w:type="spellStart"/>
      <w:r>
        <w:t>satnet</w:t>
      </w:r>
      <w:proofErr w:type="spellEnd"/>
      <w:r>
        <w:t xml:space="preserve"> architecture and its functional capability </w:t>
      </w:r>
    </w:p>
    <w:p w14:paraId="25461D83" w14:textId="77777777" w:rsidR="008B406D" w:rsidRDefault="008B406D" w:rsidP="006D4792">
      <w:pPr>
        <w:pStyle w:val="ListParagraph"/>
        <w:numPr>
          <w:ilvl w:val="0"/>
          <w:numId w:val="14"/>
        </w:numPr>
      </w:pPr>
      <w:r>
        <w:t>Modem and terminal Make before Break (MBB) prototyping</w:t>
      </w:r>
    </w:p>
    <w:p w14:paraId="0DE702C9" w14:textId="77777777" w:rsidR="008B406D" w:rsidRDefault="008B406D" w:rsidP="008B406D">
      <w:r>
        <w:t xml:space="preserve">Note that </w:t>
      </w:r>
      <w:r w:rsidRPr="00F627B1">
        <w:t>the further handling of potential packet reordering and minimal packet loss during satellite</w:t>
      </w:r>
      <w:r w:rsidRPr="000A4B66">
        <w:t xml:space="preserve"> </w:t>
      </w:r>
      <w:proofErr w:type="gramStart"/>
      <w:r w:rsidRPr="000A4B66">
        <w:t>hand-overs</w:t>
      </w:r>
      <w:proofErr w:type="gramEnd"/>
      <w:r w:rsidRPr="000A4B66">
        <w:t xml:space="preserve"> for higher throughputs will be tackled within the Product Phase</w:t>
      </w:r>
      <w:r>
        <w:t>.</w:t>
      </w:r>
    </w:p>
    <w:p w14:paraId="488123A5" w14:textId="77777777" w:rsidR="008B406D" w:rsidRDefault="008B406D" w:rsidP="008B406D">
      <w:pPr>
        <w:pStyle w:val="Heading3"/>
      </w:pPr>
      <w:r>
        <w:t>Key Benefits</w:t>
      </w:r>
    </w:p>
    <w:p w14:paraId="09BC80CB" w14:textId="43EE132D" w:rsidR="008B406D" w:rsidRPr="00CE7086" w:rsidRDefault="008B406D" w:rsidP="008B406D">
      <w:pPr>
        <w:keepNext/>
        <w:widowControl w:val="0"/>
        <w:snapToGrid w:val="0"/>
      </w:pPr>
      <w:r w:rsidRPr="00CE7086">
        <w:t xml:space="preserve">The technology of “Seamless satellite handover mechanisms in constellations” is </w:t>
      </w:r>
      <w:r w:rsidRPr="00CE7086">
        <w:br/>
        <w:t xml:space="preserve">resulting </w:t>
      </w:r>
      <w:r w:rsidR="009713B3" w:rsidRPr="00CE7086">
        <w:t>in seamless</w:t>
      </w:r>
      <w:r w:rsidRPr="00CE7086">
        <w:t xml:space="preserve">, packet loss free data services operating in NGEO constellations. </w:t>
      </w:r>
    </w:p>
    <w:p w14:paraId="0D444C4A" w14:textId="77777777" w:rsidR="008B406D" w:rsidRDefault="008B406D" w:rsidP="008B406D"/>
    <w:p w14:paraId="102F641D" w14:textId="77777777" w:rsidR="008B406D" w:rsidRDefault="008B406D" w:rsidP="008B406D">
      <w:pPr>
        <w:pStyle w:val="Heading2"/>
      </w:pPr>
      <w:r w:rsidRPr="00F54252">
        <w:lastRenderedPageBreak/>
        <w:t>Flexible Payload interaction with ground segment</w:t>
      </w:r>
    </w:p>
    <w:p w14:paraId="05206CFA" w14:textId="77777777" w:rsidR="008B406D" w:rsidRDefault="008B406D" w:rsidP="008B406D">
      <w:pPr>
        <w:pStyle w:val="Heading3"/>
      </w:pPr>
      <w:r>
        <w:t xml:space="preserve">Description </w:t>
      </w:r>
    </w:p>
    <w:p w14:paraId="48016E63" w14:textId="43A543AC" w:rsidR="008B406D" w:rsidRDefault="008B406D" w:rsidP="008B406D">
      <w:r w:rsidRPr="00EC625C">
        <w:t>This topic has</w:t>
      </w:r>
      <w:r>
        <w:t xml:space="preserve"> researched and de risked the impact of interaction and interworking with flexible payloads and the related control plane interactions which will steer both the Payload configurations (beam forming, power, beams) as well as the Ground segment in an automated and timely </w:t>
      </w:r>
      <w:r w:rsidR="006D61B6">
        <w:t>synchronized</w:t>
      </w:r>
      <w:r>
        <w:t xml:space="preserve"> manner.</w:t>
      </w:r>
    </w:p>
    <w:p w14:paraId="3BDCA6BD" w14:textId="77777777" w:rsidR="008B406D" w:rsidRDefault="008B406D" w:rsidP="008B406D">
      <w:r>
        <w:t>This activity performed the following work items:</w:t>
      </w:r>
      <w:r>
        <w:br/>
      </w:r>
    </w:p>
    <w:p w14:paraId="1AF57110" w14:textId="77777777" w:rsidR="008B406D" w:rsidRDefault="008B406D" w:rsidP="006D4792">
      <w:pPr>
        <w:pStyle w:val="ListParagraph"/>
        <w:numPr>
          <w:ilvl w:val="0"/>
          <w:numId w:val="15"/>
        </w:numPr>
      </w:pPr>
      <w:r>
        <w:t>Study and alignment on interaction between External scheduler and the VSAT platform</w:t>
      </w:r>
    </w:p>
    <w:p w14:paraId="54FF2277" w14:textId="77777777" w:rsidR="008B406D" w:rsidRDefault="008B406D" w:rsidP="006D4792">
      <w:pPr>
        <w:pStyle w:val="ListParagraph"/>
        <w:numPr>
          <w:ilvl w:val="0"/>
          <w:numId w:val="15"/>
        </w:numPr>
      </w:pPr>
      <w:r>
        <w:t>Research and definition on modelling of the resources (GS, Payload) such that the model clearly reflects the capabilities but as well the restriction of these components.</w:t>
      </w:r>
    </w:p>
    <w:p w14:paraId="5ADA1D26" w14:textId="77777777" w:rsidR="008B406D" w:rsidRDefault="008B406D" w:rsidP="006D4792">
      <w:pPr>
        <w:pStyle w:val="ListParagraph"/>
        <w:numPr>
          <w:ilvl w:val="0"/>
          <w:numId w:val="15"/>
        </w:numPr>
      </w:pPr>
      <w:r>
        <w:t xml:space="preserve">Alignment on type of interface, interface message and content, </w:t>
      </w:r>
      <w:proofErr w:type="gramStart"/>
      <w:r>
        <w:t>response</w:t>
      </w:r>
      <w:proofErr w:type="gramEnd"/>
      <w:r>
        <w:t xml:space="preserve"> and interaction time</w:t>
      </w:r>
    </w:p>
    <w:p w14:paraId="7C9D268C" w14:textId="77777777" w:rsidR="008B406D" w:rsidRDefault="008B406D" w:rsidP="006D4792">
      <w:pPr>
        <w:pStyle w:val="ListParagraph"/>
        <w:numPr>
          <w:ilvl w:val="0"/>
          <w:numId w:val="15"/>
        </w:numPr>
      </w:pPr>
      <w:proofErr w:type="spellStart"/>
      <w:r>
        <w:t>PoC</w:t>
      </w:r>
      <w:proofErr w:type="spellEnd"/>
      <w:r>
        <w:t xml:space="preserve"> of early integration of External scheduler and VSAT system API</w:t>
      </w:r>
    </w:p>
    <w:p w14:paraId="393F6F5E" w14:textId="024978A1" w:rsidR="008B406D" w:rsidRDefault="006A5451" w:rsidP="00365A85">
      <w:pPr>
        <w:pStyle w:val="ListParagraph"/>
        <w:numPr>
          <w:ilvl w:val="0"/>
          <w:numId w:val="15"/>
        </w:numPr>
      </w:pPr>
      <w:r>
        <w:rPr>
          <w:noProof/>
        </w:rPr>
        <w:drawing>
          <wp:anchor distT="0" distB="0" distL="114300" distR="114300" simplePos="0" relativeHeight="251654656" behindDoc="0" locked="0" layoutInCell="1" allowOverlap="1" wp14:anchorId="122A6E24" wp14:editId="523E9E18">
            <wp:simplePos x="0" y="0"/>
            <wp:positionH relativeFrom="margin">
              <wp:posOffset>8255</wp:posOffset>
            </wp:positionH>
            <wp:positionV relativeFrom="paragraph">
              <wp:posOffset>1000125</wp:posOffset>
            </wp:positionV>
            <wp:extent cx="5577840" cy="4798695"/>
            <wp:effectExtent l="0" t="0" r="0" b="1905"/>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19">
                      <a:extLst>
                        <a:ext uri="{28A0092B-C50C-407E-A947-70E740481C1C}">
                          <a14:useLocalDpi xmlns:a14="http://schemas.microsoft.com/office/drawing/2010/main" val="0"/>
                        </a:ext>
                      </a:extLst>
                    </a:blip>
                    <a:srcRect l="11440" r="13351"/>
                    <a:stretch>
                      <a:fillRect/>
                    </a:stretch>
                  </pic:blipFill>
                  <pic:spPr bwMode="auto">
                    <a:xfrm>
                      <a:off x="0" y="0"/>
                      <a:ext cx="5577840" cy="4798695"/>
                    </a:xfrm>
                    <a:prstGeom prst="rect">
                      <a:avLst/>
                    </a:prstGeom>
                    <a:noFill/>
                  </pic:spPr>
                </pic:pic>
              </a:graphicData>
            </a:graphic>
            <wp14:sizeRelH relativeFrom="margin">
              <wp14:pctWidth>0</wp14:pctWidth>
            </wp14:sizeRelH>
            <wp14:sizeRelV relativeFrom="margin">
              <wp14:pctHeight>0</wp14:pctHeight>
            </wp14:sizeRelV>
          </wp:anchor>
        </w:drawing>
      </w:r>
      <w:r w:rsidR="008B406D">
        <w:t xml:space="preserve">Test bed integration of the involved functional blocks </w:t>
      </w:r>
      <w:r w:rsidR="008B406D">
        <w:br/>
      </w:r>
      <w:r w:rsidR="008B406D">
        <w:rPr>
          <w:noProof/>
        </w:rPr>
        <mc:AlternateContent>
          <mc:Choice Requires="wps">
            <w:drawing>
              <wp:anchor distT="0" distB="0" distL="114300" distR="114300" simplePos="0" relativeHeight="251661824" behindDoc="0" locked="0" layoutInCell="1" allowOverlap="1" wp14:anchorId="0492E366" wp14:editId="7FC8AACE">
                <wp:simplePos x="0" y="0"/>
                <wp:positionH relativeFrom="column">
                  <wp:posOffset>6350</wp:posOffset>
                </wp:positionH>
                <wp:positionV relativeFrom="paragraph">
                  <wp:posOffset>5454650</wp:posOffset>
                </wp:positionV>
                <wp:extent cx="4718050" cy="146050"/>
                <wp:effectExtent l="0" t="0" r="6350" b="8255"/>
                <wp:wrapTopAndBottom/>
                <wp:docPr id="8" name="Text Box 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a:xfrm>
                          <a:off x="0" y="0"/>
                          <a:ext cx="4718050" cy="146050"/>
                        </a:xfrm>
                        <a:prstGeom prst="rect">
                          <a:avLst/>
                        </a:prstGeom>
                        <a:solidFill>
                          <a:prstClr val="white"/>
                        </a:solidFill>
                        <a:ln>
                          <a:noFill/>
                        </a:ln>
                      </wps:spPr>
                      <wps:txbx>
                        <w:txbxContent>
                          <w:p w14:paraId="756C94CE" w14:textId="41ED9404" w:rsidR="008B406D" w:rsidRPr="007C1DA2" w:rsidRDefault="008B406D" w:rsidP="008B406D">
                            <w:pPr>
                              <w:pStyle w:val="Caption"/>
                              <w:rPr>
                                <w:noProof/>
                                <w:lang w:val="en-SG" w:eastAsia="zh-CN"/>
                              </w:rPr>
                            </w:pPr>
                            <w:r>
                              <w:t xml:space="preserve">Figure </w:t>
                            </w:r>
                            <w:r>
                              <w:fldChar w:fldCharType="begin"/>
                            </w:r>
                            <w:r>
                              <w:instrText xml:space="preserve"> SEQ Figure \* ARABIC </w:instrText>
                            </w:r>
                            <w:r>
                              <w:fldChar w:fldCharType="separate"/>
                            </w:r>
                            <w:r w:rsidR="001B4CEC">
                              <w:rPr>
                                <w:noProof/>
                              </w:rPr>
                              <w:t>5</w:t>
                            </w:r>
                            <w:r>
                              <w:rPr>
                                <w:noProof/>
                              </w:rPr>
                              <w:fldChar w:fldCharType="end"/>
                            </w:r>
                            <w:r>
                              <w:t xml:space="preserve"> - LSO high level reference architecture diagram courtesy of MEF</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0492E366" id="Text Box 8" o:spid="_x0000_s1028" type="#_x0000_t202" style="position:absolute;left:0;text-align:left;margin-left:.5pt;margin-top:429.5pt;width:371.5pt;height:11.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" stroked="f">
                <o:lock v:ext="edit" aspectratio="t" verticies="t" text="t" shapetype="t"/>
                <v:textbox style="mso-fit-shape-to-text:t" inset="0,0,0,0">
                  <w:txbxContent>
                    <w:p w14:paraId="756C94CE" w14:textId="41ED9404" w:rsidR="008B406D" w:rsidRPr="007C1DA2" w:rsidRDefault="008B406D" w:rsidP="008B406D">
                      <w:pPr>
                        <w:pStyle w:val="Caption"/>
                        <w:rPr>
                          <w:noProof/>
                          <w:lang w:val="en-SG" w:eastAsia="zh-CN"/>
                        </w:rPr>
                      </w:pPr>
                      <w:r>
                        <w:t xml:space="preserve">Figure </w:t>
                      </w:r>
                      <w:r>
                        <w:fldChar w:fldCharType="begin"/>
                      </w:r>
                      <w:r>
                        <w:instrText xml:space="preserve"> SEQ Figure \* ARABIC </w:instrText>
                      </w:r>
                      <w:r>
                        <w:fldChar w:fldCharType="separate"/>
                      </w:r>
                      <w:r w:rsidR="001B4CEC">
                        <w:rPr>
                          <w:noProof/>
                        </w:rPr>
                        <w:t>5</w:t>
                      </w:r>
                      <w:r>
                        <w:rPr>
                          <w:noProof/>
                        </w:rPr>
                        <w:fldChar w:fldCharType="end"/>
                      </w:r>
                      <w:r>
                        <w:t xml:space="preserve"> - LSO high level reference architecture diagram courtesy of MEF</w:t>
                      </w:r>
                    </w:p>
                  </w:txbxContent>
                </v:textbox>
                <w10:wrap type="topAndBottom"/>
              </v:shape>
            </w:pict>
          </mc:Fallback>
        </mc:AlternateContent>
      </w:r>
      <w:r w:rsidR="008B406D">
        <w:t xml:space="preserve">The figure below is showing the studied interactions that are typically required between an external scheduler and the </w:t>
      </w:r>
      <w:proofErr w:type="spellStart"/>
      <w:r w:rsidR="008B406D">
        <w:t>Newtec</w:t>
      </w:r>
      <w:proofErr w:type="spellEnd"/>
      <w:r w:rsidR="008B406D">
        <w:t xml:space="preserve"> Dialog Ground Segment. The external scheduler needs to be interacting with the flexible configurable payloads also. </w:t>
      </w:r>
    </w:p>
    <w:p w14:paraId="1DDC049A" w14:textId="3EEDBCA1" w:rsidR="008B406D" w:rsidRDefault="008B406D" w:rsidP="00E661C5">
      <w:pPr>
        <w:pStyle w:val="Heading3"/>
      </w:pPr>
      <w:r>
        <w:lastRenderedPageBreak/>
        <w:t>Challenges encountered</w:t>
      </w:r>
    </w:p>
    <w:p w14:paraId="1CA958A5" w14:textId="44E43D8B" w:rsidR="008B406D" w:rsidRDefault="008B406D" w:rsidP="008B406D">
      <w:r w:rsidRPr="004B4195">
        <w:t>The key challenge for this technology was to define a workable interface between the dynamic payload and the ground segment</w:t>
      </w:r>
      <w:r>
        <w:t xml:space="preserve">, to identify all the important parameters and related time information that requires </w:t>
      </w:r>
      <w:r w:rsidR="001B4CEC">
        <w:t>synchronization</w:t>
      </w:r>
      <w:r>
        <w:t xml:space="preserve"> between the flexible satellite payload and the ground segment. </w:t>
      </w:r>
    </w:p>
    <w:p w14:paraId="27BA7D79" w14:textId="604310B3" w:rsidR="008B406D" w:rsidRPr="004B4195" w:rsidRDefault="008B406D" w:rsidP="008B406D">
      <w:r>
        <w:t>Second challeng</w:t>
      </w:r>
      <w:r w:rsidR="00923D02">
        <w:t>e</w:t>
      </w:r>
      <w:r>
        <w:t xml:space="preserve"> was to construct within the ground segment an underlying data model that support</w:t>
      </w:r>
      <w:r w:rsidR="00923D02">
        <w:t>s</w:t>
      </w:r>
      <w:r>
        <w:t xml:space="preserve"> these dynamic parameter changes. Also designing the timely internal flow of the control information to key components in the Hub (Modulator, Demodulators) as well as to the remote terminal was key.</w:t>
      </w:r>
    </w:p>
    <w:p w14:paraId="79EE5FC6" w14:textId="7C39ADC5" w:rsidR="008B406D" w:rsidRDefault="008B406D" w:rsidP="00E661C5">
      <w:pPr>
        <w:pStyle w:val="Heading3"/>
      </w:pPr>
      <w:r>
        <w:t xml:space="preserve">Resulting outcome </w:t>
      </w:r>
    </w:p>
    <w:p w14:paraId="695A5207" w14:textId="531D3230" w:rsidR="008B406D" w:rsidRDefault="008B406D" w:rsidP="00E661C5">
      <w:r>
        <w:t xml:space="preserve">The successfully conducted Proof of Concept indicate the feasibility of this technology and interface between Payload and VSAT ground segment. The interface and key parameters have been identified. </w:t>
      </w:r>
    </w:p>
    <w:p w14:paraId="4909D146" w14:textId="77777777" w:rsidR="008B406D" w:rsidRDefault="008B406D" w:rsidP="008B406D">
      <w:pPr>
        <w:pStyle w:val="Heading3"/>
      </w:pPr>
      <w:r>
        <w:t>Key Benefits</w:t>
      </w:r>
    </w:p>
    <w:p w14:paraId="7385F9D1" w14:textId="7A38B03C" w:rsidR="008B406D" w:rsidRPr="000C1890" w:rsidRDefault="008B406D" w:rsidP="008B406D">
      <w:pPr>
        <w:keepNext/>
        <w:widowControl w:val="0"/>
        <w:snapToGrid w:val="0"/>
        <w:rPr>
          <w:rFonts w:ascii="Times New Roman" w:hAnsi="Times New Roman" w:cs="Times New Roman"/>
        </w:rPr>
      </w:pPr>
      <w:r>
        <w:t xml:space="preserve">The technology </w:t>
      </w:r>
      <w:r w:rsidR="007936A7">
        <w:t>of “</w:t>
      </w:r>
      <w:r w:rsidRPr="00B85827">
        <w:t>Flexible Payload interaction with ground segment</w:t>
      </w:r>
      <w:r>
        <w:t xml:space="preserve">” is </w:t>
      </w:r>
      <w:r w:rsidRPr="00B85827">
        <w:br/>
        <w:t>resulting in</w:t>
      </w:r>
      <w:r>
        <w:t xml:space="preserve"> a</w:t>
      </w:r>
      <w:r w:rsidRPr="00B85827">
        <w:t xml:space="preserve"> dynamic and flexible satellite capacity allocation driven by service and traffic demand</w:t>
      </w:r>
      <w:r w:rsidRPr="000C1890">
        <w:rPr>
          <w:rFonts w:ascii="Times New Roman" w:hAnsi="Times New Roman" w:cs="Times New Roman"/>
        </w:rPr>
        <w:t>.</w:t>
      </w:r>
    </w:p>
    <w:p w14:paraId="75CDC687" w14:textId="77777777" w:rsidR="008B406D" w:rsidRDefault="008B406D" w:rsidP="008B406D"/>
    <w:p w14:paraId="6A547EAD" w14:textId="77777777" w:rsidR="006B5372" w:rsidRDefault="008B406D" w:rsidP="008B406D">
      <w:pPr>
        <w:pStyle w:val="Heading2"/>
      </w:pPr>
      <w:r w:rsidRPr="00F54252">
        <w:t>Service orchestrated interaction with terrestrial networks</w:t>
      </w:r>
      <w:r w:rsidR="006B5372">
        <w:t xml:space="preserve"> </w:t>
      </w:r>
    </w:p>
    <w:p w14:paraId="66DDAF75" w14:textId="61B04F13" w:rsidR="008B406D" w:rsidRDefault="008B406D" w:rsidP="006B5372">
      <w:pPr>
        <w:pStyle w:val="Heading3"/>
      </w:pPr>
      <w:r>
        <w:t>description</w:t>
      </w:r>
    </w:p>
    <w:p w14:paraId="61A106A6" w14:textId="0D2A9661" w:rsidR="008B406D" w:rsidRDefault="001B4CEC" w:rsidP="008B406D">
      <w:r>
        <w:rPr>
          <w:noProof/>
        </w:rPr>
        <mc:AlternateContent>
          <mc:Choice Requires="wps">
            <w:drawing>
              <wp:anchor distT="0" distB="0" distL="114300" distR="114300" simplePos="0" relativeHeight="251681280" behindDoc="0" locked="0" layoutInCell="1" allowOverlap="1" wp14:anchorId="6F25246A" wp14:editId="13985685">
                <wp:simplePos x="0" y="0"/>
                <wp:positionH relativeFrom="column">
                  <wp:posOffset>-12700</wp:posOffset>
                </wp:positionH>
                <wp:positionV relativeFrom="paragraph">
                  <wp:posOffset>4290060</wp:posOffset>
                </wp:positionV>
                <wp:extent cx="5943600" cy="635"/>
                <wp:effectExtent l="0" t="0" r="0" b="0"/>
                <wp:wrapTopAndBottom/>
                <wp:docPr id="1" name="Text Box 1"/>
                <wp:cNvGraphicFramePr/>
                <a:graphic xmlns:a="http://schemas.openxmlformats.org/drawingml/2006/main">
                  <a:graphicData uri="http://schemas.microsoft.com/office/word/2010/wordprocessingShape">
                    <wps:wsp>
                      <wps:cNvSpPr txBox="1"/>
                      <wps:spPr>
                        <a:xfrm>
                          <a:off x="0" y="0"/>
                          <a:ext cx="5943600" cy="635"/>
                        </a:xfrm>
                        <a:prstGeom prst="rect">
                          <a:avLst/>
                        </a:prstGeom>
                        <a:solidFill>
                          <a:prstClr val="white"/>
                        </a:solidFill>
                        <a:ln>
                          <a:noFill/>
                        </a:ln>
                      </wps:spPr>
                      <wps:txbx>
                        <w:txbxContent>
                          <w:p w14:paraId="65061505" w14:textId="70A0CD46" w:rsidR="001B4CEC" w:rsidRPr="00983A7F" w:rsidRDefault="001B4CEC" w:rsidP="001B4CEC">
                            <w:pPr>
                              <w:pStyle w:val="Caption"/>
                              <w:rPr>
                                <w:noProof/>
                                <w:sz w:val="20"/>
                              </w:rPr>
                            </w:pPr>
                            <w:r>
                              <w:t xml:space="preserve">Figure </w:t>
                            </w:r>
                            <w:r>
                              <w:fldChar w:fldCharType="begin"/>
                            </w:r>
                            <w:r>
                              <w:instrText xml:space="preserve"> SEQ Figure \* ARABIC </w:instrText>
                            </w:r>
                            <w:r>
                              <w:fldChar w:fldCharType="separate"/>
                            </w:r>
                            <w:r>
                              <w:rPr>
                                <w:noProof/>
                              </w:rPr>
                              <w:t>6</w:t>
                            </w:r>
                            <w:r>
                              <w:fldChar w:fldCharType="end"/>
                            </w:r>
                            <w:r>
                              <w:t xml:space="preserve"> </w:t>
                            </w:r>
                            <w:r w:rsidR="00EB1E50">
                              <w:t>MEF model with PRESTO interface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F25246A" id="Text Box 1" o:spid="_x0000_s1029" type="#_x0000_t202" style="position:absolute;margin-left:-1pt;margin-top:337.8pt;width:468pt;height:.05pt;z-index:251681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" stroked="f">
                <v:textbox style="mso-fit-shape-to-text:t" inset="0,0,0,0">
                  <w:txbxContent>
                    <w:p w14:paraId="65061505" w14:textId="70A0CD46" w:rsidR="001B4CEC" w:rsidRPr="00983A7F" w:rsidRDefault="001B4CEC" w:rsidP="001B4CEC">
                      <w:pPr>
                        <w:pStyle w:val="Caption"/>
                        <w:rPr>
                          <w:noProof/>
                          <w:sz w:val="20"/>
                        </w:rPr>
                      </w:pPr>
                      <w:r>
                        <w:t xml:space="preserve">Figure </w:t>
                      </w:r>
                      <w:r>
                        <w:fldChar w:fldCharType="begin"/>
                      </w:r>
                      <w:r>
                        <w:instrText xml:space="preserve"> SEQ Figure \* ARABIC </w:instrText>
                      </w:r>
                      <w:r>
                        <w:fldChar w:fldCharType="separate"/>
                      </w:r>
                      <w:r>
                        <w:rPr>
                          <w:noProof/>
                        </w:rPr>
                        <w:t>6</w:t>
                      </w:r>
                      <w:r>
                        <w:fldChar w:fldCharType="end"/>
                      </w:r>
                      <w:r>
                        <w:t xml:space="preserve"> </w:t>
                      </w:r>
                      <w:r w:rsidR="00EB1E50">
                        <w:t>MEF model with PRESTO interface</w:t>
                      </w:r>
                    </w:p>
                  </w:txbxContent>
                </v:textbox>
                <w10:wrap type="topAndBottom"/>
              </v:shape>
            </w:pict>
          </mc:Fallback>
        </mc:AlternateContent>
      </w:r>
      <w:r w:rsidR="00436D10">
        <w:rPr>
          <w:noProof/>
        </w:rPr>
        <w:drawing>
          <wp:anchor distT="0" distB="0" distL="114300" distR="114300" simplePos="0" relativeHeight="251668992" behindDoc="0" locked="0" layoutInCell="1" allowOverlap="1" wp14:anchorId="471EE287" wp14:editId="684798B8">
            <wp:simplePos x="0" y="0"/>
            <wp:positionH relativeFrom="margin">
              <wp:posOffset>-12700</wp:posOffset>
            </wp:positionH>
            <wp:positionV relativeFrom="paragraph">
              <wp:posOffset>635635</wp:posOffset>
            </wp:positionV>
            <wp:extent cx="5943600" cy="3597275"/>
            <wp:effectExtent l="0" t="0" r="0" b="3175"/>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
                      <a:extLst>
                        <a:ext uri="{28A0092B-C50C-407E-A947-70E740481C1C}">
                          <a14:useLocalDpi xmlns:a14="http://schemas.microsoft.com/office/drawing/2010/main" val="0"/>
                        </a:ext>
                      </a:extLst>
                    </a:blip>
                    <a:srcRect b="9671"/>
                    <a:stretch>
                      <a:fillRect/>
                    </a:stretch>
                  </pic:blipFill>
                  <pic:spPr bwMode="auto">
                    <a:xfrm>
                      <a:off x="0" y="0"/>
                      <a:ext cx="5943600" cy="3597275"/>
                    </a:xfrm>
                    <a:prstGeom prst="rect">
                      <a:avLst/>
                    </a:prstGeom>
                    <a:noFill/>
                  </pic:spPr>
                </pic:pic>
              </a:graphicData>
            </a:graphic>
            <wp14:sizeRelH relativeFrom="page">
              <wp14:pctWidth>0</wp14:pctWidth>
            </wp14:sizeRelH>
            <wp14:sizeRelV relativeFrom="margin">
              <wp14:pctHeight>0</wp14:pctHeight>
            </wp14:sizeRelV>
          </wp:anchor>
        </w:drawing>
      </w:r>
      <w:r w:rsidR="008B406D" w:rsidRPr="006B5372">
        <w:t xml:space="preserve">This activity performed a Proof of Concept on </w:t>
      </w:r>
      <w:r w:rsidR="007936A7" w:rsidRPr="006B5372">
        <w:t>the</w:t>
      </w:r>
      <w:r w:rsidR="007936A7" w:rsidRPr="00B85827">
        <w:t xml:space="preserve"> </w:t>
      </w:r>
      <w:r w:rsidR="007936A7">
        <w:t>L</w:t>
      </w:r>
      <w:r w:rsidR="008B406D">
        <w:t xml:space="preserve">2 MEF-like Service Orchestration and related interfaces in line with 5G &amp; MEF architectures and scalable architectures </w:t>
      </w:r>
    </w:p>
    <w:p w14:paraId="299559C8" w14:textId="46DE8BE4" w:rsidR="008B406D" w:rsidRDefault="008B406D" w:rsidP="00CE7086"/>
    <w:p w14:paraId="61A216DC" w14:textId="76D11E4F" w:rsidR="008B406D" w:rsidRDefault="008B406D" w:rsidP="006D4792">
      <w:pPr>
        <w:pStyle w:val="ListParagraph"/>
        <w:numPr>
          <w:ilvl w:val="1"/>
          <w:numId w:val="16"/>
        </w:numPr>
      </w:pPr>
      <w:r>
        <w:t xml:space="preserve">Follow activities </w:t>
      </w:r>
      <w:r w:rsidR="00EB1E50">
        <w:t xml:space="preserve">have been </w:t>
      </w:r>
      <w:r w:rsidR="007936A7">
        <w:t>performed within</w:t>
      </w:r>
      <w:r>
        <w:t xml:space="preserve"> this workstream:</w:t>
      </w:r>
    </w:p>
    <w:p w14:paraId="06FF7EDE" w14:textId="77777777" w:rsidR="008B406D" w:rsidRDefault="008B406D" w:rsidP="006D4792">
      <w:pPr>
        <w:pStyle w:val="ListParagraph"/>
        <w:numPr>
          <w:ilvl w:val="2"/>
          <w:numId w:val="16"/>
        </w:numPr>
      </w:pPr>
      <w:proofErr w:type="spellStart"/>
      <w:r>
        <w:t>PoC</w:t>
      </w:r>
      <w:proofErr w:type="spellEnd"/>
      <w:r>
        <w:t xml:space="preserve"> of interfacing model between the Service Layer Orchestration Functionality towards the Infrastructure Control and Management (So-called PRESTO interface)</w:t>
      </w:r>
    </w:p>
    <w:p w14:paraId="12B2AC12" w14:textId="6E5F28CB" w:rsidR="008B406D" w:rsidRDefault="008B406D" w:rsidP="006D4792">
      <w:pPr>
        <w:pStyle w:val="ListParagraph"/>
        <w:numPr>
          <w:ilvl w:val="2"/>
          <w:numId w:val="16"/>
        </w:numPr>
      </w:pPr>
      <w:r>
        <w:t xml:space="preserve">Within </w:t>
      </w:r>
      <w:r w:rsidR="001069BD">
        <w:t xml:space="preserve">the satellite ground </w:t>
      </w:r>
      <w:r w:rsidR="007936A7">
        <w:t>segment</w:t>
      </w:r>
      <w:r>
        <w:t>, the Network infrastructure orchestration and deployment will be triggered by these service orchestration request</w:t>
      </w:r>
      <w:r w:rsidR="00C04F8B">
        <w:t>s</w:t>
      </w:r>
      <w:r>
        <w:t xml:space="preserve"> – the flexibility and dynamicity </w:t>
      </w:r>
      <w:r w:rsidR="001069BD">
        <w:t>has been defined and tested</w:t>
      </w:r>
      <w:r>
        <w:t xml:space="preserve"> defined and tested. </w:t>
      </w:r>
    </w:p>
    <w:p w14:paraId="71BC715B" w14:textId="1201AFDE" w:rsidR="008B406D" w:rsidRDefault="008B406D" w:rsidP="006B5372">
      <w:pPr>
        <w:pStyle w:val="Heading3"/>
      </w:pPr>
      <w:r>
        <w:t>Challenges encountered</w:t>
      </w:r>
    </w:p>
    <w:p w14:paraId="21DE73E4" w14:textId="04FF3313" w:rsidR="008B406D" w:rsidRPr="006B5372" w:rsidRDefault="008B406D" w:rsidP="006B5372">
      <w:pPr>
        <w:rPr>
          <w:rFonts w:eastAsia="Times New Roman"/>
          <w:lang w:val="en-GB" w:eastAsia="en-GB"/>
        </w:rPr>
      </w:pPr>
      <w:r w:rsidRPr="008D15B7">
        <w:rPr>
          <w:rFonts w:eastAsia="Times New Roman"/>
          <w:lang w:val="en-GB" w:eastAsia="en-GB"/>
        </w:rPr>
        <w:t>Main challenge here was to build up know-how and find the best suited practices in implementing a Service orchestrated interaction</w:t>
      </w:r>
      <w:r>
        <w:t xml:space="preserve"> </w:t>
      </w:r>
      <w:proofErr w:type="gramStart"/>
      <w:r>
        <w:t>taking into account</w:t>
      </w:r>
      <w:proofErr w:type="gramEnd"/>
      <w:r>
        <w:t xml:space="preserve"> the ongoing standardization on MEF.</w:t>
      </w:r>
    </w:p>
    <w:p w14:paraId="1123A1AE" w14:textId="7EAA9CF3" w:rsidR="008B406D" w:rsidRPr="006B5372" w:rsidRDefault="008B406D" w:rsidP="006B5372">
      <w:pPr>
        <w:pStyle w:val="Heading3"/>
      </w:pPr>
      <w:r>
        <w:t xml:space="preserve">Resulting outcome </w:t>
      </w:r>
    </w:p>
    <w:p w14:paraId="1EFE5A78" w14:textId="77777777" w:rsidR="008B406D" w:rsidRPr="00D44D13" w:rsidRDefault="008B406D" w:rsidP="008B406D">
      <w:pPr>
        <w:rPr>
          <w:rFonts w:eastAsia="Times New Roman"/>
          <w:lang w:val="en-GB" w:eastAsia="en-GB"/>
        </w:rPr>
      </w:pPr>
      <w:r w:rsidRPr="00D44D13">
        <w:rPr>
          <w:rFonts w:eastAsia="Times New Roman"/>
          <w:lang w:val="en-GB" w:eastAsia="en-GB"/>
        </w:rPr>
        <w:t>A successful</w:t>
      </w:r>
      <w:r w:rsidRPr="00293810">
        <w:rPr>
          <w:rFonts w:eastAsia="Times New Roman"/>
          <w:lang w:val="en-GB" w:eastAsia="en-GB"/>
        </w:rPr>
        <w:t xml:space="preserve"> Proof of concept was conducted illustrative the feasibility of the service orchestration interaction based on the PRESTO-MEF interface</w:t>
      </w:r>
      <w:r>
        <w:t xml:space="preserve"> using the PRESTO SDK.</w:t>
      </w:r>
    </w:p>
    <w:p w14:paraId="475E60D3" w14:textId="77777777" w:rsidR="008B406D" w:rsidRDefault="008B406D" w:rsidP="008B406D">
      <w:pPr>
        <w:pStyle w:val="Heading3"/>
      </w:pPr>
      <w:r>
        <w:t>Key Benefits</w:t>
      </w:r>
    </w:p>
    <w:p w14:paraId="6825218F" w14:textId="25728BE6" w:rsidR="008B406D" w:rsidRPr="00B85827" w:rsidRDefault="008B406D" w:rsidP="008B406D">
      <w:pPr>
        <w:rPr>
          <w:rFonts w:eastAsia="Times New Roman"/>
          <w:lang w:val="en-GB" w:eastAsia="en-GB"/>
        </w:rPr>
      </w:pPr>
      <w:r w:rsidRPr="00B85827">
        <w:rPr>
          <w:rFonts w:eastAsia="Times New Roman"/>
          <w:lang w:val="en-GB" w:eastAsia="en-GB"/>
        </w:rPr>
        <w:t>Service orchestrated interaction with terrestrial networks</w:t>
      </w:r>
      <w:r w:rsidRPr="00B85827" w:rsidDel="001E3513">
        <w:rPr>
          <w:rFonts w:eastAsia="Times New Roman"/>
          <w:lang w:val="en-GB" w:eastAsia="en-GB"/>
        </w:rPr>
        <w:t xml:space="preserve"> </w:t>
      </w:r>
      <w:r w:rsidRPr="00B85827">
        <w:rPr>
          <w:rFonts w:eastAsia="Times New Roman"/>
          <w:lang w:val="en-GB" w:eastAsia="en-GB"/>
        </w:rPr>
        <w:t xml:space="preserve">resulting in an automated integrated of E2E (terrestrial, satellite) of data services in accordance with </w:t>
      </w:r>
      <w:r w:rsidR="001069BD" w:rsidRPr="00B85827">
        <w:rPr>
          <w:rFonts w:eastAsia="Times New Roman"/>
          <w:lang w:val="en-GB" w:eastAsia="en-GB"/>
        </w:rPr>
        <w:t>standardization</w:t>
      </w:r>
      <w:r w:rsidRPr="00B85827">
        <w:rPr>
          <w:rFonts w:eastAsia="Times New Roman"/>
          <w:lang w:val="en-GB" w:eastAsia="en-GB"/>
        </w:rPr>
        <w:t xml:space="preserve"> (MEF)</w:t>
      </w:r>
    </w:p>
    <w:p w14:paraId="7385527F" w14:textId="14286ECC" w:rsidR="00436D10" w:rsidRDefault="00436D10">
      <w:pPr>
        <w:keepLines w:val="0"/>
      </w:pPr>
      <w:r>
        <w:br w:type="page"/>
      </w:r>
    </w:p>
    <w:p w14:paraId="064C638C" w14:textId="77777777" w:rsidR="008B406D" w:rsidRDefault="008B406D" w:rsidP="00AC7F96">
      <w:pPr>
        <w:pStyle w:val="Heading1"/>
      </w:pPr>
      <w:bookmarkStart w:id="4" w:name="_Toc91159287"/>
      <w:r>
        <w:lastRenderedPageBreak/>
        <w:t>Perspective</w:t>
      </w:r>
      <w:bookmarkEnd w:id="4"/>
    </w:p>
    <w:p w14:paraId="284F1C08" w14:textId="77777777" w:rsidR="008B406D" w:rsidRDefault="008B406D" w:rsidP="008B406D">
      <w:r>
        <w:t>The perspective of the outcomes of this Technology project is multifold:</w:t>
      </w:r>
    </w:p>
    <w:p w14:paraId="7323139B" w14:textId="226FCBBC" w:rsidR="008B406D" w:rsidRDefault="008B406D" w:rsidP="006D4792">
      <w:pPr>
        <w:keepLines w:val="0"/>
        <w:numPr>
          <w:ilvl w:val="0"/>
          <w:numId w:val="16"/>
        </w:numPr>
        <w:spacing w:after="0" w:line="240" w:lineRule="auto"/>
      </w:pPr>
      <w:r>
        <w:t>By successful de</w:t>
      </w:r>
      <w:r w:rsidR="00B85827">
        <w:t xml:space="preserve"> </w:t>
      </w:r>
      <w:r>
        <w:t xml:space="preserve">risking of the key technology, it opens the door for full ground segment system development. This has started within the scope of the ESA ARTES COSMOS </w:t>
      </w:r>
      <w:proofErr w:type="gramStart"/>
      <w:r>
        <w:t xml:space="preserve">“ </w:t>
      </w:r>
      <w:r w:rsidRPr="000C1890">
        <w:rPr>
          <w:b/>
          <w:bCs/>
        </w:rPr>
        <w:t>Co</w:t>
      </w:r>
      <w:r>
        <w:t>mmunication</w:t>
      </w:r>
      <w:proofErr w:type="gramEnd"/>
      <w:r>
        <w:t xml:space="preserve"> </w:t>
      </w:r>
      <w:r w:rsidRPr="000C1890">
        <w:rPr>
          <w:b/>
          <w:bCs/>
        </w:rPr>
        <w:t>S</w:t>
      </w:r>
      <w:r>
        <w:t xml:space="preserve">ystem for </w:t>
      </w:r>
      <w:r w:rsidRPr="000C1890">
        <w:rPr>
          <w:b/>
          <w:bCs/>
        </w:rPr>
        <w:t>M</w:t>
      </w:r>
      <w:r>
        <w:t xml:space="preserve">ulti </w:t>
      </w:r>
      <w:r w:rsidRPr="000C1890">
        <w:rPr>
          <w:b/>
          <w:bCs/>
        </w:rPr>
        <w:t>O</w:t>
      </w:r>
      <w:r>
        <w:t xml:space="preserve">rbit ground </w:t>
      </w:r>
      <w:r>
        <w:rPr>
          <w:b/>
          <w:bCs/>
        </w:rPr>
        <w:t>S</w:t>
      </w:r>
      <w:r>
        <w:t xml:space="preserve">egment” project. </w:t>
      </w:r>
    </w:p>
    <w:p w14:paraId="23B407E3" w14:textId="227D851E" w:rsidR="008B406D" w:rsidRDefault="008B406D" w:rsidP="006D4792">
      <w:pPr>
        <w:keepLines w:val="0"/>
        <w:numPr>
          <w:ilvl w:val="0"/>
          <w:numId w:val="16"/>
        </w:numPr>
        <w:spacing w:after="0" w:line="240" w:lineRule="auto"/>
      </w:pPr>
      <w:r>
        <w:t>Further rolling out of “New Ground” vision of ST Engineering iDirect enhanced with the outcomes of this technology project</w:t>
      </w:r>
      <w:r w:rsidR="00657522">
        <w:t>.</w:t>
      </w:r>
      <w:r>
        <w:t xml:space="preserve"> (</w:t>
      </w:r>
      <w:proofErr w:type="gramStart"/>
      <w:r>
        <w:t>see</w:t>
      </w:r>
      <w:proofErr w:type="gramEnd"/>
      <w:r>
        <w:t xml:space="preserve"> </w:t>
      </w:r>
      <w:r w:rsidR="00202595">
        <w:fldChar w:fldCharType="begin"/>
      </w:r>
      <w:r w:rsidR="00202595">
        <w:instrText xml:space="preserve"> REF _Ref91148535 \r \h </w:instrText>
      </w:r>
      <w:r w:rsidR="00202595">
        <w:fldChar w:fldCharType="separate"/>
      </w:r>
      <w:r w:rsidR="00202595">
        <w:t>4.1</w:t>
      </w:r>
      <w:r w:rsidR="00202595">
        <w:fldChar w:fldCharType="end"/>
      </w:r>
      <w:r>
        <w:t>)</w:t>
      </w:r>
    </w:p>
    <w:p w14:paraId="4C9F5C91" w14:textId="0BBED810" w:rsidR="008B406D" w:rsidRPr="00F05281" w:rsidRDefault="008B406D" w:rsidP="006D4792">
      <w:pPr>
        <w:keepLines w:val="0"/>
        <w:numPr>
          <w:ilvl w:val="0"/>
          <w:numId w:val="16"/>
        </w:numPr>
        <w:spacing w:after="0" w:line="240" w:lineRule="auto"/>
      </w:pPr>
      <w:r>
        <w:t xml:space="preserve">Building out the Satellite communication ground segment of the SES </w:t>
      </w:r>
      <w:proofErr w:type="spellStart"/>
      <w:r>
        <w:t>MPower</w:t>
      </w:r>
      <w:proofErr w:type="spellEnd"/>
      <w:r>
        <w:t xml:space="preserve"> MEO constellation as a first important business realization using the outcomes of this technology project. (</w:t>
      </w:r>
      <w:proofErr w:type="gramStart"/>
      <w:r>
        <w:t>see</w:t>
      </w:r>
      <w:proofErr w:type="gramEnd"/>
      <w:r w:rsidR="00797CC3">
        <w:t xml:space="preserve"> </w:t>
      </w:r>
      <w:r w:rsidR="008665B6">
        <w:fldChar w:fldCharType="begin"/>
      </w:r>
      <w:r w:rsidR="008665B6">
        <w:instrText xml:space="preserve"> REF _Ref91149889 \r \h </w:instrText>
      </w:r>
      <w:r w:rsidR="008665B6">
        <w:fldChar w:fldCharType="separate"/>
      </w:r>
      <w:r w:rsidR="008665B6">
        <w:t>4.2</w:t>
      </w:r>
      <w:r w:rsidR="008665B6">
        <w:fldChar w:fldCharType="end"/>
      </w:r>
      <w:r w:rsidR="00345794">
        <w:t>)</w:t>
      </w:r>
    </w:p>
    <w:p w14:paraId="18AEFCFF" w14:textId="77777777" w:rsidR="008B406D" w:rsidRDefault="008B406D" w:rsidP="008B406D"/>
    <w:p w14:paraId="4D5F46F1" w14:textId="69F0DC8B" w:rsidR="008B406D" w:rsidRDefault="008B406D" w:rsidP="00F627B1">
      <w:pPr>
        <w:pStyle w:val="Heading2"/>
      </w:pPr>
      <w:bookmarkStart w:id="5" w:name="_Ref91148535"/>
      <w:r>
        <w:t>New Space – New Ground</w:t>
      </w:r>
      <w:bookmarkEnd w:id="5"/>
    </w:p>
    <w:p w14:paraId="5B316AC9" w14:textId="77777777" w:rsidR="008B406D" w:rsidRDefault="008B406D" w:rsidP="008B406D">
      <w:r>
        <w:t>The NON-GEO 5GCBH project is a first step in the realization of the ST Engineering iDirect “NEW GROUND” strategy. (figure 7)</w:t>
      </w:r>
    </w:p>
    <w:p w14:paraId="11DA75B1" w14:textId="196C5AA6" w:rsidR="008B406D" w:rsidRDefault="008B406D" w:rsidP="008B406D">
      <w:r>
        <w:t xml:space="preserve">Within the </w:t>
      </w:r>
      <w:r w:rsidR="00AA7739">
        <w:t>eco</w:t>
      </w:r>
      <w:r>
        <w:t>system convergence, there are three large areas of technology transition:</w:t>
      </w:r>
    </w:p>
    <w:p w14:paraId="04E1C485" w14:textId="77777777" w:rsidR="008B406D" w:rsidRDefault="008B406D" w:rsidP="006D4792">
      <w:pPr>
        <w:keepLines w:val="0"/>
        <w:numPr>
          <w:ilvl w:val="0"/>
          <w:numId w:val="16"/>
        </w:numPr>
        <w:spacing w:after="0" w:line="240" w:lineRule="auto"/>
      </w:pPr>
      <w:r>
        <w:t>5G technology headed by the Global Telco and IT world</w:t>
      </w:r>
    </w:p>
    <w:p w14:paraId="643CE527" w14:textId="77777777" w:rsidR="008B406D" w:rsidRDefault="008B406D" w:rsidP="006D4792">
      <w:pPr>
        <w:keepLines w:val="0"/>
        <w:numPr>
          <w:ilvl w:val="0"/>
          <w:numId w:val="16"/>
        </w:numPr>
        <w:spacing w:after="0" w:line="240" w:lineRule="auto"/>
      </w:pPr>
      <w:r>
        <w:t>Cloud technology, headed by the large global platform players and IT</w:t>
      </w:r>
    </w:p>
    <w:p w14:paraId="0F2FE3E9" w14:textId="77777777" w:rsidR="008B406D" w:rsidRDefault="008B406D" w:rsidP="006D4792">
      <w:pPr>
        <w:keepLines w:val="0"/>
        <w:numPr>
          <w:ilvl w:val="0"/>
          <w:numId w:val="16"/>
        </w:numPr>
        <w:spacing w:after="0" w:line="240" w:lineRule="auto"/>
      </w:pPr>
      <w:r>
        <w:t xml:space="preserve">New Space, headed by Space Industry and some innovative newcomers </w:t>
      </w:r>
    </w:p>
    <w:p w14:paraId="3B4713D9" w14:textId="5FD4228F" w:rsidR="008B406D" w:rsidRDefault="008B406D" w:rsidP="008B406D"/>
    <w:p w14:paraId="683EBCE9" w14:textId="1B5D6E56" w:rsidR="009A442F" w:rsidRDefault="007C3254" w:rsidP="008B406D">
      <w:r>
        <w:rPr>
          <w:noProof/>
        </w:rPr>
        <w:drawing>
          <wp:inline distT="0" distB="0" distL="0" distR="0" wp14:anchorId="053C88AC" wp14:editId="3003C305">
            <wp:extent cx="5915025" cy="3324225"/>
            <wp:effectExtent l="0" t="0" r="9525" b="9525"/>
            <wp:docPr id="2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0" y="0"/>
                      <a:ext cx="5915025" cy="3324225"/>
                    </a:xfrm>
                    <a:prstGeom prst="rect">
                      <a:avLst/>
                    </a:prstGeom>
                    <a:noFill/>
                    <a:ln>
                      <a:noFill/>
                    </a:ln>
                  </pic:spPr>
                </pic:pic>
              </a:graphicData>
            </a:graphic>
          </wp:inline>
        </w:drawing>
      </w:r>
    </w:p>
    <w:p w14:paraId="3BCE276F" w14:textId="77777777" w:rsidR="009A442F" w:rsidRPr="00332442" w:rsidRDefault="009A442F" w:rsidP="009A442F">
      <w:pPr>
        <w:pStyle w:val="Caption"/>
      </w:pPr>
      <w:r>
        <w:t xml:space="preserve">Figure </w:t>
      </w:r>
      <w:r>
        <w:fldChar w:fldCharType="begin"/>
      </w:r>
      <w:r>
        <w:instrText xml:space="preserve"> SEQ Figure \* ARABIC </w:instrText>
      </w:r>
      <w:r>
        <w:fldChar w:fldCharType="separate"/>
      </w:r>
      <w:r>
        <w:rPr>
          <w:noProof/>
        </w:rPr>
        <w:t>7</w:t>
      </w:r>
      <w:r>
        <w:rPr>
          <w:noProof/>
        </w:rPr>
        <w:fldChar w:fldCharType="end"/>
      </w:r>
      <w:r>
        <w:t xml:space="preserve">  Total ECO System convergence </w:t>
      </w:r>
    </w:p>
    <w:p w14:paraId="03BB72E6" w14:textId="49339DF2" w:rsidR="009A442F" w:rsidRDefault="009A442F" w:rsidP="008B406D"/>
    <w:p w14:paraId="4034D718" w14:textId="77777777" w:rsidR="009A442F" w:rsidRDefault="009A442F" w:rsidP="008B406D"/>
    <w:p w14:paraId="30D13A22" w14:textId="15F5FCEE" w:rsidR="008B406D" w:rsidRDefault="008B406D" w:rsidP="008B406D">
      <w:r>
        <w:lastRenderedPageBreak/>
        <w:t xml:space="preserve">The convergence point of all these areas is concentrated mainly </w:t>
      </w:r>
      <w:r w:rsidR="007569C3">
        <w:t>o</w:t>
      </w:r>
      <w:r>
        <w:t xml:space="preserve">n the (Satellite) Ground Segment; this is pivotal between these areas. With the “New Ground” strategy of ST Engineering iDirect the goal is to glue these domains in a flexible and dynamic manner such that they create substantial value to integrated services running on top of them on to the global and regional </w:t>
      </w:r>
      <w:proofErr w:type="gramStart"/>
      <w:r>
        <w:t>operators.(</w:t>
      </w:r>
      <w:proofErr w:type="gramEnd"/>
      <w:r>
        <w:t>figure 8)</w:t>
      </w:r>
    </w:p>
    <w:p w14:paraId="0CDD30F7" w14:textId="78A7351D" w:rsidR="009A442F" w:rsidRDefault="007C3254" w:rsidP="009A442F">
      <w:pPr>
        <w:keepNext/>
      </w:pPr>
      <w:r>
        <w:rPr>
          <w:noProof/>
        </w:rPr>
        <w:drawing>
          <wp:inline distT="0" distB="0" distL="0" distR="0" wp14:anchorId="21F69C76" wp14:editId="2BF888DC">
            <wp:extent cx="5153025" cy="2895600"/>
            <wp:effectExtent l="0" t="0" r="9525" b="0"/>
            <wp:docPr id="2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r:link="rId24">
                      <a:extLst>
                        <a:ext uri="{28A0092B-C50C-407E-A947-70E740481C1C}">
                          <a14:useLocalDpi xmlns:a14="http://schemas.microsoft.com/office/drawing/2010/main" val="0"/>
                        </a:ext>
                      </a:extLst>
                    </a:blip>
                    <a:srcRect/>
                    <a:stretch>
                      <a:fillRect/>
                    </a:stretch>
                  </pic:blipFill>
                  <pic:spPr bwMode="auto">
                    <a:xfrm>
                      <a:off x="0" y="0"/>
                      <a:ext cx="5153025" cy="2895600"/>
                    </a:xfrm>
                    <a:prstGeom prst="rect">
                      <a:avLst/>
                    </a:prstGeom>
                    <a:noFill/>
                    <a:ln>
                      <a:noFill/>
                    </a:ln>
                  </pic:spPr>
                </pic:pic>
              </a:graphicData>
            </a:graphic>
          </wp:inline>
        </w:drawing>
      </w:r>
    </w:p>
    <w:p w14:paraId="1CAC1BE5" w14:textId="77777777" w:rsidR="009A442F" w:rsidRDefault="009A442F" w:rsidP="009A442F">
      <w:pPr>
        <w:pStyle w:val="Caption"/>
      </w:pPr>
      <w:r>
        <w:t xml:space="preserve">Figure </w:t>
      </w:r>
      <w:r>
        <w:fldChar w:fldCharType="begin"/>
      </w:r>
      <w:r>
        <w:instrText xml:space="preserve"> SEQ Figure \* ARABIC </w:instrText>
      </w:r>
      <w:r>
        <w:fldChar w:fldCharType="separate"/>
      </w:r>
      <w:r>
        <w:rPr>
          <w:noProof/>
        </w:rPr>
        <w:t>8</w:t>
      </w:r>
      <w:r>
        <w:fldChar w:fldCharType="end"/>
      </w:r>
      <w:r>
        <w:t xml:space="preserve"> Space -to -ground integration </w:t>
      </w:r>
    </w:p>
    <w:p w14:paraId="06B090A3" w14:textId="0CF45E41" w:rsidR="008B406D" w:rsidRDefault="008B406D" w:rsidP="008B406D">
      <w:r>
        <w:t>ST Engineering iDirect is informing and providing “though</w:t>
      </w:r>
      <w:r w:rsidR="00A265D3">
        <w:t>t</w:t>
      </w:r>
      <w:r>
        <w:t xml:space="preserve"> leadership” in relation to the “New Ground” outlooks and opportunities. </w:t>
      </w:r>
      <w:r w:rsidR="000E224F">
        <w:t xml:space="preserve">Various webinars have been organized </w:t>
      </w:r>
      <w:r w:rsidR="006E1B74">
        <w:t>for this purpose:</w:t>
      </w:r>
    </w:p>
    <w:p w14:paraId="6BC5CB5A" w14:textId="77777777" w:rsidR="008B406D" w:rsidRDefault="005A28AC" w:rsidP="006D4792">
      <w:pPr>
        <w:keepLines w:val="0"/>
        <w:numPr>
          <w:ilvl w:val="0"/>
          <w:numId w:val="17"/>
        </w:numPr>
        <w:spacing w:after="0" w:line="240" w:lineRule="auto"/>
      </w:pPr>
      <w:hyperlink r:id="rId25" w:history="1">
        <w:r w:rsidR="008B406D" w:rsidRPr="00242E94">
          <w:rPr>
            <w:rStyle w:val="Hyperlink"/>
          </w:rPr>
          <w:t>https://www.idirect.net/2020/11/19/breaking-new-ground/</w:t>
        </w:r>
      </w:hyperlink>
    </w:p>
    <w:p w14:paraId="1E171D41" w14:textId="77777777" w:rsidR="008B406D" w:rsidRDefault="005A28AC" w:rsidP="006D4792">
      <w:pPr>
        <w:keepLines w:val="0"/>
        <w:numPr>
          <w:ilvl w:val="0"/>
          <w:numId w:val="17"/>
        </w:numPr>
        <w:spacing w:after="0" w:line="240" w:lineRule="auto"/>
      </w:pPr>
      <w:hyperlink r:id="rId26" w:history="1">
        <w:r w:rsidR="008B406D" w:rsidRPr="00242E94">
          <w:rPr>
            <w:rStyle w:val="Hyperlink"/>
          </w:rPr>
          <w:t>https://www.satellitetoday.com/content-collection/seeking-new-ground-for-new-space/</w:t>
        </w:r>
      </w:hyperlink>
    </w:p>
    <w:p w14:paraId="77CA0D45" w14:textId="77777777" w:rsidR="008B406D" w:rsidRDefault="008B406D" w:rsidP="006D4792">
      <w:pPr>
        <w:keepLines w:val="0"/>
        <w:numPr>
          <w:ilvl w:val="0"/>
          <w:numId w:val="17"/>
        </w:numPr>
        <w:spacing w:after="0" w:line="240" w:lineRule="auto"/>
      </w:pPr>
      <w:r w:rsidRPr="00402629">
        <w:t>https://www.bigmarker.com/access-intelligence-llc1/How-To-Navigate-The-Next-Generation-Ground-Technology-Journey?show_live_page=true</w:t>
      </w:r>
    </w:p>
    <w:p w14:paraId="519FC817" w14:textId="0C7EA859" w:rsidR="008B406D" w:rsidRDefault="008B406D" w:rsidP="008B406D"/>
    <w:p w14:paraId="720D03DE" w14:textId="20847552" w:rsidR="00DA0FF3" w:rsidRDefault="00DA0FF3" w:rsidP="00DA0FF3">
      <w:pPr>
        <w:pStyle w:val="Heading2"/>
      </w:pPr>
      <w:bookmarkStart w:id="6" w:name="_Ref91149889"/>
      <w:proofErr w:type="spellStart"/>
      <w:r>
        <w:t>MPower</w:t>
      </w:r>
      <w:proofErr w:type="spellEnd"/>
      <w:r>
        <w:t xml:space="preserve"> opportunity</w:t>
      </w:r>
      <w:bookmarkEnd w:id="6"/>
    </w:p>
    <w:p w14:paraId="79CC09B2" w14:textId="77777777" w:rsidR="008B406D" w:rsidRDefault="008B406D" w:rsidP="008B406D">
      <w:r>
        <w:t xml:space="preserve">Next to this, ST Engineering iDirect (Europe) also contracted with SES for the major MPOWER business opportunity as described below. </w:t>
      </w:r>
    </w:p>
    <w:p w14:paraId="239CEEB9" w14:textId="77777777" w:rsidR="008B406D" w:rsidRDefault="008B406D" w:rsidP="008B406D"/>
    <w:p w14:paraId="567EE8D3" w14:textId="2A0F66DA" w:rsidR="008B406D" w:rsidRPr="00F61AC3" w:rsidRDefault="007C3254" w:rsidP="008B406D">
      <w:r>
        <w:rPr>
          <w:noProof/>
        </w:rPr>
        <w:lastRenderedPageBreak/>
        <w:drawing>
          <wp:inline distT="0" distB="0" distL="0" distR="0" wp14:anchorId="5945EC1F" wp14:editId="6E6B6BB1">
            <wp:extent cx="5762625" cy="2876550"/>
            <wp:effectExtent l="0" t="0" r="9525" b="0"/>
            <wp:docPr id="2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r:link="rId28">
                      <a:extLst>
                        <a:ext uri="{28A0092B-C50C-407E-A947-70E740481C1C}">
                          <a14:useLocalDpi xmlns:a14="http://schemas.microsoft.com/office/drawing/2010/main" val="0"/>
                        </a:ext>
                      </a:extLst>
                    </a:blip>
                    <a:srcRect/>
                    <a:stretch>
                      <a:fillRect/>
                    </a:stretch>
                  </pic:blipFill>
                  <pic:spPr bwMode="auto">
                    <a:xfrm>
                      <a:off x="0" y="0"/>
                      <a:ext cx="5762625" cy="2876550"/>
                    </a:xfrm>
                    <a:prstGeom prst="rect">
                      <a:avLst/>
                    </a:prstGeom>
                    <a:noFill/>
                    <a:ln>
                      <a:noFill/>
                    </a:ln>
                  </pic:spPr>
                </pic:pic>
              </a:graphicData>
            </a:graphic>
          </wp:inline>
        </w:drawing>
      </w:r>
    </w:p>
    <w:p w14:paraId="5DB6DAA4" w14:textId="77777777" w:rsidR="008B406D" w:rsidRDefault="008B406D" w:rsidP="008B406D"/>
    <w:p w14:paraId="4AEEA64F" w14:textId="113D9908" w:rsidR="008B406D" w:rsidRPr="00F627B1" w:rsidRDefault="008B406D" w:rsidP="00F627B1">
      <w:r w:rsidRPr="00F627B1">
        <w:t xml:space="preserve">ST Engineering iDirect, a global leader in satellite communications, has announced that it will provide its high-performance ground infrastructure for O3b </w:t>
      </w:r>
      <w:proofErr w:type="spellStart"/>
      <w:r w:rsidRPr="00F627B1">
        <w:t>mPOWER</w:t>
      </w:r>
      <w:proofErr w:type="spellEnd"/>
      <w:r w:rsidRPr="00F627B1">
        <w:t>, </w:t>
      </w:r>
      <w:hyperlink r:id="rId29" w:history="1">
        <w:r w:rsidRPr="00F627B1">
          <w:t>SES</w:t>
        </w:r>
      </w:hyperlink>
      <w:r w:rsidRPr="00F627B1">
        <w:t xml:space="preserve">’s next-generation Medium Earth Orbit (MEO) communications system. Pairing ST Engineering </w:t>
      </w:r>
      <w:proofErr w:type="spellStart"/>
      <w:r w:rsidRPr="00F627B1">
        <w:t>iDirect’s</w:t>
      </w:r>
      <w:proofErr w:type="spellEnd"/>
      <w:r w:rsidRPr="00F627B1">
        <w:t xml:space="preserve"> breakthrough ground technology with spacecraft innovations, O3b </w:t>
      </w:r>
      <w:proofErr w:type="spellStart"/>
      <w:r w:rsidRPr="00F627B1">
        <w:t>mPOWER</w:t>
      </w:r>
      <w:proofErr w:type="spellEnd"/>
      <w:r w:rsidRPr="00F627B1">
        <w:t xml:space="preserve"> will enable a flexible, low-latency, high-speed, fiber-like experience for industry segments that include </w:t>
      </w:r>
      <w:proofErr w:type="spellStart"/>
      <w:r w:rsidRPr="00F627B1">
        <w:t>telcommunications</w:t>
      </w:r>
      <w:proofErr w:type="spellEnd"/>
      <w:r w:rsidRPr="00F627B1">
        <w:t xml:space="preserve">/Mobile Network Operator, government, aerospace, cruise, offshore energy, </w:t>
      </w:r>
      <w:proofErr w:type="gramStart"/>
      <w:r w:rsidRPr="00F627B1">
        <w:t>mining</w:t>
      </w:r>
      <w:proofErr w:type="gramEnd"/>
      <w:r w:rsidRPr="00F627B1">
        <w:t xml:space="preserve"> and commercial shipping.</w:t>
      </w:r>
    </w:p>
    <w:p w14:paraId="406F11A5" w14:textId="77777777" w:rsidR="008B406D" w:rsidRPr="00F627B1" w:rsidRDefault="008B406D" w:rsidP="00F627B1">
      <w:r w:rsidRPr="00F627B1">
        <w:t xml:space="preserve">The O3b </w:t>
      </w:r>
      <w:proofErr w:type="spellStart"/>
      <w:r w:rsidRPr="00F627B1">
        <w:t>mPOWER</w:t>
      </w:r>
      <w:proofErr w:type="spellEnd"/>
      <w:r w:rsidRPr="00F627B1">
        <w:t xml:space="preserve"> system is a critical innovation milestone for the satellite industry. ST Engineering </w:t>
      </w:r>
      <w:proofErr w:type="spellStart"/>
      <w:r w:rsidRPr="00F627B1">
        <w:t>iDirect’s</w:t>
      </w:r>
      <w:proofErr w:type="spellEnd"/>
      <w:r w:rsidRPr="00F627B1">
        <w:t xml:space="preserve"> high-performance ground technology is key to optimizing the end-to-end capabilities of the MEO constellation for delivery of highly efficient networks with highly reliable services.</w:t>
      </w:r>
    </w:p>
    <w:p w14:paraId="0004C4D5" w14:textId="77777777" w:rsidR="008B406D" w:rsidRPr="00F627B1" w:rsidRDefault="008B406D" w:rsidP="00F627B1">
      <w:r w:rsidRPr="00F627B1">
        <w:t>The integration of SES and ST Engineering iDirect technologies results in a powerful feature set, including:</w:t>
      </w:r>
    </w:p>
    <w:p w14:paraId="51FFC358" w14:textId="77777777" w:rsidR="008B406D" w:rsidRPr="00F627B1" w:rsidRDefault="008B406D" w:rsidP="00F627B1">
      <w:r w:rsidRPr="00F627B1">
        <w:t xml:space="preserve">Space-to-ground integration to deliver maximum flexibility: ST Engineering </w:t>
      </w:r>
      <w:proofErr w:type="spellStart"/>
      <w:r w:rsidRPr="00F627B1">
        <w:t>iDirect’s</w:t>
      </w:r>
      <w:proofErr w:type="spellEnd"/>
      <w:r w:rsidRPr="00F627B1">
        <w:t xml:space="preserve"> dynamic ground system, combined with SES’s O3b </w:t>
      </w:r>
      <w:proofErr w:type="spellStart"/>
      <w:r w:rsidRPr="00F627B1">
        <w:t>mPOWER</w:t>
      </w:r>
      <w:proofErr w:type="spellEnd"/>
      <w:r w:rsidRPr="00F627B1">
        <w:t xml:space="preserve"> satellites and the differentiated resource management capability of Adaptive Resource Control (ARC), enables the dynamic control and optimization of power, throughput, </w:t>
      </w:r>
      <w:proofErr w:type="gramStart"/>
      <w:r w:rsidRPr="00F627B1">
        <w:t>beams</w:t>
      </w:r>
      <w:proofErr w:type="gramEnd"/>
      <w:r w:rsidRPr="00F627B1">
        <w:t xml:space="preserve"> and frequency allocation across the entire system, resulting in the efficient delivery of low-latency, satellite-based data services with a superior end-user experience.</w:t>
      </w:r>
    </w:p>
    <w:p w14:paraId="5BF5E800" w14:textId="77777777" w:rsidR="008B406D" w:rsidRPr="00F627B1" w:rsidRDefault="008B406D" w:rsidP="00F627B1">
      <w:r w:rsidRPr="00F627B1">
        <w:t>Unprecedented scalability and dynamic allocation of resources: Facilitated through the highly flexible, virtualized hub and baseband that can independently scale gigahertz, gigabits, and number of carriers.</w:t>
      </w:r>
    </w:p>
    <w:p w14:paraId="03D23852" w14:textId="77777777" w:rsidR="008B406D" w:rsidRPr="00F627B1" w:rsidRDefault="008B406D" w:rsidP="00F627B1">
      <w:r w:rsidRPr="00F627B1">
        <w:t xml:space="preserve">End-to-end service orchestration and automation: Seamless integration into overall satellite and terrestrial hybrid networks based on open architectures and standardized platform APIs reduces operational complexities and ensures that services are implemented in an automated, </w:t>
      </w:r>
      <w:proofErr w:type="gramStart"/>
      <w:r w:rsidRPr="00F627B1">
        <w:t>expedient</w:t>
      </w:r>
      <w:proofErr w:type="gramEnd"/>
      <w:r w:rsidRPr="00F627B1">
        <w:t xml:space="preserve"> and seamless manner as needed.</w:t>
      </w:r>
    </w:p>
    <w:p w14:paraId="32C75FFB" w14:textId="77777777" w:rsidR="008B406D" w:rsidRPr="00F627B1" w:rsidRDefault="008B406D" w:rsidP="00F627B1">
      <w:r w:rsidRPr="00F627B1">
        <w:t xml:space="preserve">Proven DVB-S2X and award-winning Mx-DMA waveforms: Highly optimized for throughput, </w:t>
      </w:r>
      <w:proofErr w:type="gramStart"/>
      <w:r w:rsidRPr="00F627B1">
        <w:t>efficiency</w:t>
      </w:r>
      <w:proofErr w:type="gramEnd"/>
      <w:r w:rsidRPr="00F627B1">
        <w:t xml:space="preserve"> and availability on both the forward and return channels to enable carrier-grade performance previously only achievable over fiber networks, scalable up to multiple gigabits-per-second for fixed and mobility applications. </w:t>
      </w:r>
    </w:p>
    <w:p w14:paraId="25B9F0E2" w14:textId="77777777" w:rsidR="008B406D" w:rsidRPr="00F627B1" w:rsidRDefault="008B406D" w:rsidP="00F627B1">
      <w:r w:rsidRPr="00F627B1">
        <w:lastRenderedPageBreak/>
        <w:t xml:space="preserve">Powerful terminal portfolio for every market and application: The existing MDM5010 satellite modem, suited to extreme bandwidth applications, will be complemented with a next generation series of </w:t>
      </w:r>
      <w:proofErr w:type="gramStart"/>
      <w:r w:rsidRPr="00F627B1">
        <w:t>Non Geostationary</w:t>
      </w:r>
      <w:proofErr w:type="gramEnd"/>
      <w:r w:rsidRPr="00F627B1">
        <w:t xml:space="preserve"> Satellite Orbit (NGSO) capable modems.</w:t>
      </w:r>
    </w:p>
    <w:p w14:paraId="695AD9A1" w14:textId="77777777" w:rsidR="008B406D" w:rsidRPr="00F627B1" w:rsidRDefault="008B406D" w:rsidP="00F627B1">
      <w:r w:rsidRPr="00F627B1">
        <w:t xml:space="preserve">“The ground segment is integral to bringing O3b </w:t>
      </w:r>
      <w:proofErr w:type="spellStart"/>
      <w:r w:rsidRPr="00F627B1">
        <w:t>mPOWER</w:t>
      </w:r>
      <w:proofErr w:type="spellEnd"/>
      <w:r w:rsidRPr="00F627B1">
        <w:t xml:space="preserve"> to life, and our companies, which have a long-standing partnership, share a common vision for technology and service innovation which we are taking to a critical next level,” said Thomas Van den Driessche, President and CCO at ST Engineering iDirect. “This opportunity allows us to reinforce our collaboration with SES and take further steps towards achieving our vision of a GSO and NGSO, multi-access platform to deliver next-generation services and applications enabled by emerging 5G standards.”</w:t>
      </w:r>
    </w:p>
    <w:p w14:paraId="5D5BD2EC" w14:textId="77777777" w:rsidR="008B406D" w:rsidRPr="00F627B1" w:rsidRDefault="008B406D" w:rsidP="00F627B1">
      <w:r w:rsidRPr="00F627B1">
        <w:t xml:space="preserve">“Our partnership with ST Engineering iDirect will serve to reinforce our vision of high-throughput, high- efficiency networks based on open, standardized architectures that enable the delivery of fully automated and orchestrated services,” said Stewart Sanders, EVP, Technology and O3b </w:t>
      </w:r>
      <w:proofErr w:type="spellStart"/>
      <w:r w:rsidRPr="00F627B1">
        <w:t>mPOWER</w:t>
      </w:r>
      <w:proofErr w:type="spellEnd"/>
      <w:r w:rsidRPr="00F627B1">
        <w:t xml:space="preserve"> Program Lead, SES. “Their proven technology and innate understanding of next-generation ground ecosystem requirements will enable us to harness the potential of O3b </w:t>
      </w:r>
      <w:proofErr w:type="spellStart"/>
      <w:r w:rsidRPr="00F627B1">
        <w:t>mPOWER</w:t>
      </w:r>
      <w:proofErr w:type="spellEnd"/>
      <w:r w:rsidRPr="00F627B1">
        <w:t xml:space="preserve"> to offer differentiated services across land, sea and air.”</w:t>
      </w:r>
    </w:p>
    <w:p w14:paraId="26B794FB" w14:textId="77777777" w:rsidR="008B406D" w:rsidRPr="00BD0754" w:rsidRDefault="008B406D" w:rsidP="00BD0754">
      <w:pPr>
        <w:pStyle w:val="Heading1"/>
      </w:pPr>
      <w:r>
        <w:br w:type="page"/>
      </w:r>
      <w:bookmarkStart w:id="7" w:name="_Toc91159288"/>
      <w:r w:rsidRPr="00BD0754">
        <w:lastRenderedPageBreak/>
        <w:t>Abbreviations</w:t>
      </w:r>
      <w:bookmarkEnd w:id="7"/>
    </w:p>
    <w:p w14:paraId="6BDB3494" w14:textId="77777777" w:rsidR="008B406D" w:rsidRDefault="008B406D" w:rsidP="008B406D"/>
    <w:tbl>
      <w:tblPr>
        <w:tblW w:w="4903" w:type="pct"/>
        <w:tblInd w:w="175" w:type="dxa"/>
        <w:tblBorders>
          <w:top w:val="single" w:sz="4" w:space="0" w:color="DDDDDD"/>
          <w:left w:val="single" w:sz="4" w:space="0" w:color="DDDDDD"/>
          <w:bottom w:val="single" w:sz="4" w:space="0" w:color="DDDDDD"/>
          <w:right w:val="single" w:sz="4" w:space="0" w:color="DDDDDD"/>
          <w:insideH w:val="single" w:sz="4" w:space="0" w:color="DDDDDD"/>
          <w:insideV w:val="single" w:sz="4" w:space="0" w:color="DDDDDD"/>
        </w:tblBorders>
        <w:tblLook w:val="0020" w:firstRow="1" w:lastRow="0" w:firstColumn="0" w:lastColumn="0" w:noHBand="0" w:noVBand="0"/>
      </w:tblPr>
      <w:tblGrid>
        <w:gridCol w:w="1555"/>
        <w:gridCol w:w="7329"/>
      </w:tblGrid>
      <w:tr w:rsidR="008B406D" w14:paraId="09E12148" w14:textId="77777777" w:rsidTr="004C6565">
        <w:trPr>
          <w:tblHeader/>
        </w:trPr>
        <w:tc>
          <w:tcPr>
            <w:tcW w:w="875" w:type="pct"/>
            <w:tcBorders>
              <w:top w:val="single" w:sz="4" w:space="0" w:color="DDDDDD"/>
              <w:left w:val="single" w:sz="4" w:space="0" w:color="DDDDDD"/>
              <w:bottom w:val="single" w:sz="4" w:space="0" w:color="DDDDDD"/>
              <w:right w:val="single" w:sz="4" w:space="0" w:color="DDDDDD"/>
              <w:tl2br w:val="nil"/>
              <w:tr2bl w:val="nil"/>
            </w:tcBorders>
            <w:shd w:val="clear" w:color="auto" w:fill="F0F0F0"/>
            <w:tcMar>
              <w:top w:w="30" w:type="dxa"/>
              <w:left w:w="30" w:type="dxa"/>
              <w:bottom w:w="20" w:type="dxa"/>
              <w:right w:w="30" w:type="dxa"/>
            </w:tcMar>
          </w:tcPr>
          <w:p w14:paraId="537CF1F9" w14:textId="77777777" w:rsidR="008B406D" w:rsidRPr="008E563F" w:rsidRDefault="008B406D" w:rsidP="000C1890">
            <w:pPr>
              <w:rPr>
                <w:rFonts w:eastAsia="Arial"/>
                <w:b/>
                <w:color w:val="003366"/>
                <w:sz w:val="22"/>
              </w:rPr>
            </w:pPr>
            <w:r w:rsidRPr="008E563F">
              <w:rPr>
                <w:rStyle w:val="Strong"/>
                <w:rFonts w:eastAsia="Arial"/>
                <w:b w:val="0"/>
                <w:color w:val="003366"/>
                <w:sz w:val="22"/>
              </w:rPr>
              <w:t>Acronym</w:t>
            </w:r>
          </w:p>
        </w:tc>
        <w:tc>
          <w:tcPr>
            <w:tcW w:w="0" w:type="auto"/>
            <w:tcBorders>
              <w:top w:val="single" w:sz="4" w:space="0" w:color="DDDDDD"/>
              <w:left w:val="single" w:sz="4" w:space="0" w:color="DDDDDD"/>
              <w:bottom w:val="single" w:sz="4" w:space="0" w:color="DDDDDD"/>
              <w:right w:val="single" w:sz="4" w:space="0" w:color="DDDDDD"/>
              <w:tl2br w:val="nil"/>
              <w:tr2bl w:val="nil"/>
            </w:tcBorders>
            <w:shd w:val="clear" w:color="auto" w:fill="F0F0F0"/>
            <w:tcMar>
              <w:top w:w="30" w:type="dxa"/>
              <w:left w:w="30" w:type="dxa"/>
              <w:bottom w:w="20" w:type="dxa"/>
              <w:right w:w="30" w:type="dxa"/>
            </w:tcMar>
          </w:tcPr>
          <w:p w14:paraId="7B5BBFFC" w14:textId="77777777" w:rsidR="008B406D" w:rsidRPr="008E563F" w:rsidRDefault="008B406D" w:rsidP="000C1890">
            <w:pPr>
              <w:rPr>
                <w:rFonts w:eastAsia="Arial"/>
                <w:b/>
                <w:color w:val="003366"/>
                <w:sz w:val="22"/>
              </w:rPr>
            </w:pPr>
            <w:r w:rsidRPr="008E563F">
              <w:rPr>
                <w:rFonts w:eastAsia="Arial"/>
                <w:b/>
                <w:color w:val="003366"/>
                <w:sz w:val="22"/>
              </w:rPr>
              <w:t> </w:t>
            </w:r>
          </w:p>
        </w:tc>
      </w:tr>
      <w:tr w:rsidR="008B406D" w:rsidRPr="008E563F" w14:paraId="65EF431A" w14:textId="77777777" w:rsidTr="004C6565">
        <w:tc>
          <w:tcPr>
            <w:tcW w:w="875" w:type="pct"/>
            <w:shd w:val="clear" w:color="auto" w:fill="auto"/>
            <w:tcMar>
              <w:top w:w="30" w:type="dxa"/>
              <w:left w:w="30" w:type="dxa"/>
              <w:bottom w:w="20" w:type="dxa"/>
              <w:right w:w="30" w:type="dxa"/>
            </w:tcMar>
          </w:tcPr>
          <w:p w14:paraId="7DD7A729" w14:textId="77777777" w:rsidR="008B406D" w:rsidRPr="008E563F" w:rsidRDefault="008B406D" w:rsidP="000C1890">
            <w:pPr>
              <w:rPr>
                <w:rFonts w:eastAsia="Arial" w:cs="Arial"/>
                <w:sz w:val="22"/>
              </w:rPr>
            </w:pPr>
            <w:r w:rsidRPr="008E563F">
              <w:rPr>
                <w:rFonts w:eastAsia="Arial" w:cs="Arial"/>
                <w:sz w:val="22"/>
              </w:rPr>
              <w:t>API</w:t>
            </w:r>
          </w:p>
        </w:tc>
        <w:tc>
          <w:tcPr>
            <w:tcW w:w="0" w:type="auto"/>
            <w:shd w:val="clear" w:color="auto" w:fill="auto"/>
            <w:tcMar>
              <w:top w:w="30" w:type="dxa"/>
              <w:left w:w="30" w:type="dxa"/>
              <w:bottom w:w="20" w:type="dxa"/>
              <w:right w:w="30" w:type="dxa"/>
            </w:tcMar>
          </w:tcPr>
          <w:p w14:paraId="5534CED2" w14:textId="77777777" w:rsidR="008B406D" w:rsidRPr="008E563F" w:rsidRDefault="008B406D" w:rsidP="000C1890">
            <w:pPr>
              <w:rPr>
                <w:rFonts w:eastAsia="Arial" w:cs="Arial"/>
                <w:sz w:val="22"/>
              </w:rPr>
            </w:pPr>
            <w:r w:rsidRPr="008E563F">
              <w:rPr>
                <w:rFonts w:eastAsia="Arial" w:cs="Arial"/>
                <w:sz w:val="22"/>
              </w:rPr>
              <w:t>Application Programming Interface</w:t>
            </w:r>
          </w:p>
        </w:tc>
      </w:tr>
      <w:tr w:rsidR="008B406D" w:rsidRPr="008E563F" w14:paraId="4CBB3BB3" w14:textId="77777777" w:rsidTr="004C6565">
        <w:tc>
          <w:tcPr>
            <w:tcW w:w="875" w:type="pct"/>
            <w:shd w:val="clear" w:color="auto" w:fill="auto"/>
            <w:tcMar>
              <w:top w:w="30" w:type="dxa"/>
              <w:left w:w="30" w:type="dxa"/>
              <w:bottom w:w="20" w:type="dxa"/>
              <w:right w:w="30" w:type="dxa"/>
            </w:tcMar>
          </w:tcPr>
          <w:p w14:paraId="0205807E" w14:textId="77777777" w:rsidR="008B406D" w:rsidRPr="008E563F" w:rsidRDefault="008B406D" w:rsidP="000C1890">
            <w:pPr>
              <w:rPr>
                <w:rFonts w:eastAsia="Arial" w:cs="Arial"/>
                <w:sz w:val="22"/>
              </w:rPr>
            </w:pPr>
            <w:r w:rsidRPr="008E563F">
              <w:rPr>
                <w:rFonts w:eastAsia="Arial" w:cs="Arial"/>
                <w:sz w:val="22"/>
              </w:rPr>
              <w:t>AUPC</w:t>
            </w:r>
          </w:p>
        </w:tc>
        <w:tc>
          <w:tcPr>
            <w:tcW w:w="0" w:type="auto"/>
            <w:shd w:val="clear" w:color="auto" w:fill="auto"/>
            <w:tcMar>
              <w:top w:w="30" w:type="dxa"/>
              <w:left w:w="30" w:type="dxa"/>
              <w:bottom w:w="20" w:type="dxa"/>
              <w:right w:w="30" w:type="dxa"/>
            </w:tcMar>
          </w:tcPr>
          <w:p w14:paraId="281F1D7E" w14:textId="77777777" w:rsidR="008B406D" w:rsidRPr="008E563F" w:rsidRDefault="008B406D" w:rsidP="000C1890">
            <w:pPr>
              <w:rPr>
                <w:rFonts w:eastAsia="Arial" w:cs="Arial"/>
                <w:sz w:val="22"/>
              </w:rPr>
            </w:pPr>
            <w:r w:rsidRPr="008E563F">
              <w:rPr>
                <w:rFonts w:eastAsia="Arial" w:cs="Arial"/>
                <w:sz w:val="22"/>
              </w:rPr>
              <w:t>Automatic Uplink Power Control</w:t>
            </w:r>
          </w:p>
        </w:tc>
      </w:tr>
      <w:tr w:rsidR="008B406D" w:rsidRPr="008E563F" w14:paraId="42CEEEF9" w14:textId="77777777" w:rsidTr="004C6565">
        <w:tc>
          <w:tcPr>
            <w:tcW w:w="875" w:type="pct"/>
            <w:shd w:val="clear" w:color="auto" w:fill="auto"/>
            <w:tcMar>
              <w:top w:w="30" w:type="dxa"/>
              <w:left w:w="30" w:type="dxa"/>
              <w:bottom w:w="20" w:type="dxa"/>
              <w:right w:w="30" w:type="dxa"/>
            </w:tcMar>
          </w:tcPr>
          <w:p w14:paraId="45EE131A" w14:textId="77777777" w:rsidR="008B406D" w:rsidRPr="008E563F" w:rsidRDefault="008B406D" w:rsidP="000C1890">
            <w:pPr>
              <w:rPr>
                <w:rFonts w:eastAsia="Arial" w:cs="Arial"/>
                <w:sz w:val="22"/>
              </w:rPr>
            </w:pPr>
            <w:r w:rsidRPr="008E563F">
              <w:rPr>
                <w:rFonts w:eastAsia="Arial" w:cs="Arial"/>
                <w:sz w:val="22"/>
              </w:rPr>
              <w:t>BB</w:t>
            </w:r>
          </w:p>
        </w:tc>
        <w:tc>
          <w:tcPr>
            <w:tcW w:w="0" w:type="auto"/>
            <w:shd w:val="clear" w:color="auto" w:fill="auto"/>
            <w:tcMar>
              <w:top w:w="30" w:type="dxa"/>
              <w:left w:w="30" w:type="dxa"/>
              <w:bottom w:w="20" w:type="dxa"/>
              <w:right w:w="30" w:type="dxa"/>
            </w:tcMar>
          </w:tcPr>
          <w:p w14:paraId="595F9473" w14:textId="77777777" w:rsidR="008B406D" w:rsidRPr="008E563F" w:rsidRDefault="008B406D" w:rsidP="000C1890">
            <w:pPr>
              <w:rPr>
                <w:rFonts w:eastAsia="Arial" w:cs="Arial"/>
                <w:sz w:val="22"/>
              </w:rPr>
            </w:pPr>
            <w:r w:rsidRPr="008E563F">
              <w:rPr>
                <w:rFonts w:eastAsia="Arial" w:cs="Arial"/>
                <w:sz w:val="22"/>
              </w:rPr>
              <w:t>Base Band</w:t>
            </w:r>
          </w:p>
        </w:tc>
      </w:tr>
      <w:tr w:rsidR="008B406D" w:rsidRPr="008E563F" w14:paraId="48510A51" w14:textId="77777777" w:rsidTr="004C6565">
        <w:tc>
          <w:tcPr>
            <w:tcW w:w="875" w:type="pct"/>
            <w:shd w:val="clear" w:color="auto" w:fill="auto"/>
            <w:tcMar>
              <w:top w:w="30" w:type="dxa"/>
              <w:left w:w="30" w:type="dxa"/>
              <w:bottom w:w="20" w:type="dxa"/>
              <w:right w:w="30" w:type="dxa"/>
            </w:tcMar>
          </w:tcPr>
          <w:p w14:paraId="57834C73" w14:textId="77777777" w:rsidR="008B406D" w:rsidRPr="008E563F" w:rsidRDefault="008B406D" w:rsidP="000C1890">
            <w:pPr>
              <w:rPr>
                <w:rFonts w:eastAsia="Arial" w:cs="Arial"/>
                <w:sz w:val="22"/>
              </w:rPr>
            </w:pPr>
            <w:r w:rsidRPr="008E563F">
              <w:rPr>
                <w:rFonts w:eastAsia="Arial" w:cs="Arial"/>
                <w:sz w:val="22"/>
              </w:rPr>
              <w:t>BDM</w:t>
            </w:r>
          </w:p>
        </w:tc>
        <w:tc>
          <w:tcPr>
            <w:tcW w:w="0" w:type="auto"/>
            <w:shd w:val="clear" w:color="auto" w:fill="auto"/>
            <w:tcMar>
              <w:top w:w="30" w:type="dxa"/>
              <w:left w:w="30" w:type="dxa"/>
              <w:bottom w:w="20" w:type="dxa"/>
              <w:right w:w="30" w:type="dxa"/>
            </w:tcMar>
          </w:tcPr>
          <w:p w14:paraId="6318C52C" w14:textId="77777777" w:rsidR="008B406D" w:rsidRPr="008E563F" w:rsidRDefault="008B406D" w:rsidP="000C1890">
            <w:pPr>
              <w:rPr>
                <w:rFonts w:eastAsia="Arial" w:cs="Arial"/>
                <w:sz w:val="22"/>
              </w:rPr>
            </w:pPr>
            <w:r w:rsidRPr="008E563F">
              <w:rPr>
                <w:rFonts w:eastAsia="Arial" w:cs="Arial"/>
                <w:sz w:val="22"/>
              </w:rPr>
              <w:t>Burst Demodulator</w:t>
            </w:r>
          </w:p>
        </w:tc>
      </w:tr>
      <w:tr w:rsidR="008B406D" w:rsidRPr="008E563F" w14:paraId="5CCD733F" w14:textId="77777777" w:rsidTr="004C6565">
        <w:tc>
          <w:tcPr>
            <w:tcW w:w="875" w:type="pct"/>
            <w:shd w:val="clear" w:color="auto" w:fill="auto"/>
            <w:tcMar>
              <w:top w:w="30" w:type="dxa"/>
              <w:left w:w="30" w:type="dxa"/>
              <w:bottom w:w="20" w:type="dxa"/>
              <w:right w:w="30" w:type="dxa"/>
            </w:tcMar>
          </w:tcPr>
          <w:p w14:paraId="3DE280FE" w14:textId="77777777" w:rsidR="008B406D" w:rsidRPr="008E563F" w:rsidRDefault="008B406D" w:rsidP="000C1890">
            <w:pPr>
              <w:rPr>
                <w:rFonts w:eastAsia="Arial" w:cs="Arial"/>
                <w:sz w:val="22"/>
              </w:rPr>
            </w:pPr>
            <w:r w:rsidRPr="008E563F">
              <w:rPr>
                <w:rFonts w:eastAsia="Arial" w:cs="Arial"/>
                <w:sz w:val="22"/>
              </w:rPr>
              <w:t>B2B</w:t>
            </w:r>
          </w:p>
        </w:tc>
        <w:tc>
          <w:tcPr>
            <w:tcW w:w="0" w:type="auto"/>
            <w:shd w:val="clear" w:color="auto" w:fill="auto"/>
            <w:tcMar>
              <w:top w:w="30" w:type="dxa"/>
              <w:left w:w="30" w:type="dxa"/>
              <w:bottom w:w="20" w:type="dxa"/>
              <w:right w:w="30" w:type="dxa"/>
            </w:tcMar>
          </w:tcPr>
          <w:p w14:paraId="357B7893" w14:textId="77777777" w:rsidR="008B406D" w:rsidRPr="008E563F" w:rsidRDefault="008B406D" w:rsidP="000C1890">
            <w:pPr>
              <w:rPr>
                <w:rFonts w:eastAsia="Arial" w:cs="Arial"/>
                <w:sz w:val="22"/>
              </w:rPr>
            </w:pPr>
            <w:r w:rsidRPr="008E563F">
              <w:rPr>
                <w:rFonts w:eastAsia="Arial" w:cs="Arial"/>
                <w:sz w:val="22"/>
              </w:rPr>
              <w:t>Business to Business</w:t>
            </w:r>
          </w:p>
        </w:tc>
      </w:tr>
      <w:tr w:rsidR="008B406D" w:rsidRPr="008E563F" w14:paraId="7B29F996" w14:textId="77777777" w:rsidTr="004C6565">
        <w:tc>
          <w:tcPr>
            <w:tcW w:w="875" w:type="pct"/>
            <w:shd w:val="clear" w:color="auto" w:fill="auto"/>
            <w:tcMar>
              <w:top w:w="30" w:type="dxa"/>
              <w:left w:w="30" w:type="dxa"/>
              <w:bottom w:w="20" w:type="dxa"/>
              <w:right w:w="30" w:type="dxa"/>
            </w:tcMar>
          </w:tcPr>
          <w:p w14:paraId="50CB1B8A" w14:textId="77777777" w:rsidR="008B406D" w:rsidRPr="008E563F" w:rsidRDefault="008B406D" w:rsidP="000C1890">
            <w:pPr>
              <w:rPr>
                <w:rFonts w:eastAsia="Arial" w:cs="Arial"/>
                <w:sz w:val="22"/>
              </w:rPr>
            </w:pPr>
            <w:r w:rsidRPr="008E563F">
              <w:rPr>
                <w:rFonts w:eastAsia="Arial" w:cs="Arial"/>
                <w:sz w:val="22"/>
              </w:rPr>
              <w:t>B2C</w:t>
            </w:r>
          </w:p>
        </w:tc>
        <w:tc>
          <w:tcPr>
            <w:tcW w:w="0" w:type="auto"/>
            <w:shd w:val="clear" w:color="auto" w:fill="auto"/>
            <w:tcMar>
              <w:top w:w="30" w:type="dxa"/>
              <w:left w:w="30" w:type="dxa"/>
              <w:bottom w:w="20" w:type="dxa"/>
              <w:right w:w="30" w:type="dxa"/>
            </w:tcMar>
          </w:tcPr>
          <w:p w14:paraId="1AEC6D4E" w14:textId="77777777" w:rsidR="008B406D" w:rsidRPr="008E563F" w:rsidRDefault="008B406D" w:rsidP="000C1890">
            <w:pPr>
              <w:rPr>
                <w:rFonts w:eastAsia="Arial" w:cs="Arial"/>
                <w:sz w:val="22"/>
              </w:rPr>
            </w:pPr>
            <w:r w:rsidRPr="008E563F">
              <w:rPr>
                <w:rFonts w:eastAsia="Arial" w:cs="Arial"/>
                <w:sz w:val="22"/>
              </w:rPr>
              <w:t>Business to Consumer</w:t>
            </w:r>
          </w:p>
        </w:tc>
      </w:tr>
      <w:tr w:rsidR="008B406D" w:rsidRPr="008E563F" w14:paraId="1D2312D1" w14:textId="77777777" w:rsidTr="004C6565">
        <w:tc>
          <w:tcPr>
            <w:tcW w:w="875" w:type="pct"/>
            <w:shd w:val="clear" w:color="auto" w:fill="auto"/>
            <w:tcMar>
              <w:top w:w="30" w:type="dxa"/>
              <w:left w:w="30" w:type="dxa"/>
              <w:bottom w:w="20" w:type="dxa"/>
              <w:right w:w="30" w:type="dxa"/>
            </w:tcMar>
          </w:tcPr>
          <w:p w14:paraId="1458EECC" w14:textId="77777777" w:rsidR="008B406D" w:rsidRPr="008E563F" w:rsidRDefault="008B406D" w:rsidP="000C1890">
            <w:pPr>
              <w:rPr>
                <w:rFonts w:eastAsia="Arial" w:cs="Arial"/>
                <w:sz w:val="22"/>
              </w:rPr>
            </w:pPr>
            <w:r w:rsidRPr="008E563F">
              <w:rPr>
                <w:rFonts w:eastAsia="Arial" w:cs="Arial"/>
                <w:sz w:val="22"/>
              </w:rPr>
              <w:t>CBH</w:t>
            </w:r>
          </w:p>
        </w:tc>
        <w:tc>
          <w:tcPr>
            <w:tcW w:w="0" w:type="auto"/>
            <w:shd w:val="clear" w:color="auto" w:fill="auto"/>
            <w:tcMar>
              <w:top w:w="30" w:type="dxa"/>
              <w:left w:w="30" w:type="dxa"/>
              <w:bottom w:w="20" w:type="dxa"/>
              <w:right w:w="30" w:type="dxa"/>
            </w:tcMar>
          </w:tcPr>
          <w:p w14:paraId="32CDD2F7" w14:textId="77777777" w:rsidR="008B406D" w:rsidRPr="008E563F" w:rsidRDefault="008B406D" w:rsidP="000C1890">
            <w:pPr>
              <w:rPr>
                <w:rFonts w:eastAsia="Arial" w:cs="Arial"/>
                <w:sz w:val="22"/>
              </w:rPr>
            </w:pPr>
            <w:r w:rsidRPr="008E563F">
              <w:rPr>
                <w:rFonts w:eastAsia="Arial" w:cs="Arial"/>
                <w:sz w:val="22"/>
              </w:rPr>
              <w:t>Cellular Backhauling</w:t>
            </w:r>
          </w:p>
        </w:tc>
      </w:tr>
      <w:tr w:rsidR="008B406D" w:rsidRPr="008E563F" w14:paraId="661E8AE8" w14:textId="77777777" w:rsidTr="004C6565">
        <w:tc>
          <w:tcPr>
            <w:tcW w:w="875" w:type="pct"/>
            <w:shd w:val="clear" w:color="auto" w:fill="auto"/>
            <w:tcMar>
              <w:top w:w="30" w:type="dxa"/>
              <w:left w:w="30" w:type="dxa"/>
              <w:bottom w:w="20" w:type="dxa"/>
              <w:right w:w="30" w:type="dxa"/>
            </w:tcMar>
          </w:tcPr>
          <w:p w14:paraId="20BECD18" w14:textId="77777777" w:rsidR="008B406D" w:rsidRPr="008E563F" w:rsidRDefault="008B406D" w:rsidP="000C1890">
            <w:pPr>
              <w:rPr>
                <w:rFonts w:eastAsia="Arial" w:cs="Arial"/>
                <w:sz w:val="22"/>
              </w:rPr>
            </w:pPr>
            <w:r w:rsidRPr="008E563F">
              <w:rPr>
                <w:rFonts w:eastAsia="Arial" w:cs="Arial"/>
                <w:sz w:val="22"/>
              </w:rPr>
              <w:t>CMT</w:t>
            </w:r>
          </w:p>
        </w:tc>
        <w:tc>
          <w:tcPr>
            <w:tcW w:w="0" w:type="auto"/>
            <w:shd w:val="clear" w:color="auto" w:fill="auto"/>
            <w:tcMar>
              <w:top w:w="30" w:type="dxa"/>
              <w:left w:w="30" w:type="dxa"/>
              <w:bottom w:w="20" w:type="dxa"/>
              <w:right w:w="30" w:type="dxa"/>
            </w:tcMar>
          </w:tcPr>
          <w:p w14:paraId="52CEE470" w14:textId="77777777" w:rsidR="008B406D" w:rsidRPr="008E563F" w:rsidRDefault="008B406D" w:rsidP="000C1890">
            <w:pPr>
              <w:rPr>
                <w:rFonts w:eastAsia="Arial" w:cs="Arial"/>
                <w:sz w:val="22"/>
              </w:rPr>
            </w:pPr>
            <w:r w:rsidRPr="008E563F">
              <w:rPr>
                <w:rFonts w:eastAsia="Arial" w:cs="Arial"/>
                <w:sz w:val="22"/>
              </w:rPr>
              <w:t>Configuration Management Tool</w:t>
            </w:r>
          </w:p>
        </w:tc>
      </w:tr>
      <w:tr w:rsidR="008B406D" w:rsidRPr="008E563F" w14:paraId="27B93B64" w14:textId="77777777" w:rsidTr="004C6565">
        <w:tc>
          <w:tcPr>
            <w:tcW w:w="875" w:type="pct"/>
            <w:shd w:val="clear" w:color="auto" w:fill="auto"/>
            <w:tcMar>
              <w:top w:w="30" w:type="dxa"/>
              <w:left w:w="30" w:type="dxa"/>
              <w:bottom w:w="20" w:type="dxa"/>
              <w:right w:w="30" w:type="dxa"/>
            </w:tcMar>
          </w:tcPr>
          <w:p w14:paraId="3CC3C78A" w14:textId="77777777" w:rsidR="008B406D" w:rsidRPr="008E563F" w:rsidRDefault="008B406D" w:rsidP="000C1890">
            <w:pPr>
              <w:rPr>
                <w:rFonts w:eastAsia="Arial" w:cs="Arial"/>
                <w:sz w:val="22"/>
              </w:rPr>
            </w:pPr>
            <w:r w:rsidRPr="008E563F">
              <w:rPr>
                <w:rFonts w:eastAsia="Arial" w:cs="Arial"/>
                <w:sz w:val="22"/>
              </w:rPr>
              <w:t>CNMS</w:t>
            </w:r>
          </w:p>
        </w:tc>
        <w:tc>
          <w:tcPr>
            <w:tcW w:w="0" w:type="auto"/>
            <w:shd w:val="clear" w:color="auto" w:fill="auto"/>
            <w:tcMar>
              <w:top w:w="30" w:type="dxa"/>
              <w:left w:w="30" w:type="dxa"/>
              <w:bottom w:w="20" w:type="dxa"/>
              <w:right w:w="30" w:type="dxa"/>
            </w:tcMar>
          </w:tcPr>
          <w:p w14:paraId="3DCACA21" w14:textId="77777777" w:rsidR="008B406D" w:rsidRPr="008E563F" w:rsidRDefault="008B406D" w:rsidP="000C1890">
            <w:pPr>
              <w:rPr>
                <w:rFonts w:eastAsia="Arial" w:cs="Arial"/>
                <w:sz w:val="22"/>
              </w:rPr>
            </w:pPr>
            <w:r w:rsidRPr="008E563F">
              <w:rPr>
                <w:rFonts w:eastAsia="Arial" w:cs="Arial"/>
                <w:sz w:val="22"/>
              </w:rPr>
              <w:t>Central NMS</w:t>
            </w:r>
          </w:p>
        </w:tc>
      </w:tr>
      <w:tr w:rsidR="008B406D" w:rsidRPr="008E563F" w14:paraId="46F49DE8" w14:textId="77777777" w:rsidTr="004C6565">
        <w:tc>
          <w:tcPr>
            <w:tcW w:w="875" w:type="pct"/>
            <w:shd w:val="clear" w:color="auto" w:fill="auto"/>
            <w:tcMar>
              <w:top w:w="30" w:type="dxa"/>
              <w:left w:w="30" w:type="dxa"/>
              <w:bottom w:w="20" w:type="dxa"/>
              <w:right w:w="30" w:type="dxa"/>
            </w:tcMar>
          </w:tcPr>
          <w:p w14:paraId="442B4A90" w14:textId="77777777" w:rsidR="008B406D" w:rsidRPr="008E563F" w:rsidRDefault="008B406D" w:rsidP="000C1890">
            <w:pPr>
              <w:rPr>
                <w:rFonts w:eastAsia="Arial" w:cs="Arial"/>
                <w:sz w:val="22"/>
              </w:rPr>
            </w:pPr>
            <w:r w:rsidRPr="008E563F">
              <w:rPr>
                <w:rFonts w:eastAsia="Arial" w:cs="Arial"/>
                <w:sz w:val="22"/>
              </w:rPr>
              <w:t>CPM</w:t>
            </w:r>
          </w:p>
        </w:tc>
        <w:tc>
          <w:tcPr>
            <w:tcW w:w="0" w:type="auto"/>
            <w:shd w:val="clear" w:color="auto" w:fill="auto"/>
            <w:tcMar>
              <w:top w:w="30" w:type="dxa"/>
              <w:left w:w="30" w:type="dxa"/>
              <w:bottom w:w="20" w:type="dxa"/>
              <w:right w:w="30" w:type="dxa"/>
            </w:tcMar>
          </w:tcPr>
          <w:p w14:paraId="4BD86056" w14:textId="77777777" w:rsidR="008B406D" w:rsidRPr="008E563F" w:rsidRDefault="008B406D" w:rsidP="000C1890">
            <w:pPr>
              <w:rPr>
                <w:rFonts w:eastAsia="Arial" w:cs="Arial"/>
                <w:sz w:val="22"/>
              </w:rPr>
            </w:pPr>
            <w:r w:rsidRPr="008E563F">
              <w:rPr>
                <w:rFonts w:eastAsia="Arial" w:cs="Arial"/>
                <w:sz w:val="22"/>
              </w:rPr>
              <w:t>Continuous Phase Modulation</w:t>
            </w:r>
          </w:p>
        </w:tc>
      </w:tr>
      <w:tr w:rsidR="008B406D" w:rsidRPr="008E563F" w14:paraId="696DFAC1" w14:textId="77777777" w:rsidTr="004C6565">
        <w:tc>
          <w:tcPr>
            <w:tcW w:w="875" w:type="pct"/>
            <w:shd w:val="clear" w:color="auto" w:fill="auto"/>
            <w:tcMar>
              <w:top w:w="30" w:type="dxa"/>
              <w:left w:w="30" w:type="dxa"/>
              <w:bottom w:w="20" w:type="dxa"/>
              <w:right w:w="30" w:type="dxa"/>
            </w:tcMar>
          </w:tcPr>
          <w:p w14:paraId="674540F9" w14:textId="77777777" w:rsidR="008B406D" w:rsidRPr="008E563F" w:rsidRDefault="008B406D" w:rsidP="000C1890">
            <w:pPr>
              <w:rPr>
                <w:rFonts w:eastAsia="Arial" w:cs="Arial"/>
                <w:sz w:val="22"/>
              </w:rPr>
            </w:pPr>
            <w:r w:rsidRPr="008E563F">
              <w:rPr>
                <w:rFonts w:eastAsia="Arial" w:cs="Arial"/>
                <w:sz w:val="22"/>
              </w:rPr>
              <w:t>CPU</w:t>
            </w:r>
          </w:p>
        </w:tc>
        <w:tc>
          <w:tcPr>
            <w:tcW w:w="0" w:type="auto"/>
            <w:shd w:val="clear" w:color="auto" w:fill="auto"/>
            <w:tcMar>
              <w:top w:w="30" w:type="dxa"/>
              <w:left w:w="30" w:type="dxa"/>
              <w:bottom w:w="20" w:type="dxa"/>
              <w:right w:w="30" w:type="dxa"/>
            </w:tcMar>
          </w:tcPr>
          <w:p w14:paraId="66DA8D5C" w14:textId="77777777" w:rsidR="008B406D" w:rsidRPr="008E563F" w:rsidRDefault="008B406D" w:rsidP="000C1890">
            <w:pPr>
              <w:rPr>
                <w:rFonts w:eastAsia="Arial" w:cs="Arial"/>
                <w:sz w:val="22"/>
              </w:rPr>
            </w:pPr>
            <w:r w:rsidRPr="008E563F">
              <w:rPr>
                <w:rFonts w:eastAsia="Arial" w:cs="Arial"/>
                <w:sz w:val="22"/>
              </w:rPr>
              <w:t>Central Processing Unit</w:t>
            </w:r>
          </w:p>
        </w:tc>
      </w:tr>
      <w:tr w:rsidR="008B406D" w:rsidRPr="008E563F" w14:paraId="203B55E5" w14:textId="77777777" w:rsidTr="004C6565">
        <w:tc>
          <w:tcPr>
            <w:tcW w:w="875" w:type="pct"/>
            <w:shd w:val="clear" w:color="auto" w:fill="auto"/>
            <w:tcMar>
              <w:top w:w="30" w:type="dxa"/>
              <w:left w:w="30" w:type="dxa"/>
              <w:bottom w:w="20" w:type="dxa"/>
              <w:right w:w="30" w:type="dxa"/>
            </w:tcMar>
          </w:tcPr>
          <w:p w14:paraId="7DAF8644" w14:textId="77777777" w:rsidR="008B406D" w:rsidRPr="008E563F" w:rsidRDefault="008B406D" w:rsidP="000C1890">
            <w:pPr>
              <w:rPr>
                <w:rFonts w:eastAsia="Arial" w:cs="Arial"/>
                <w:sz w:val="22"/>
              </w:rPr>
            </w:pPr>
            <w:r w:rsidRPr="008E563F">
              <w:rPr>
                <w:rFonts w:eastAsia="Arial" w:cs="Arial"/>
                <w:sz w:val="22"/>
              </w:rPr>
              <w:t>CMS</w:t>
            </w:r>
          </w:p>
        </w:tc>
        <w:tc>
          <w:tcPr>
            <w:tcW w:w="0" w:type="auto"/>
            <w:shd w:val="clear" w:color="auto" w:fill="auto"/>
            <w:tcMar>
              <w:top w:w="30" w:type="dxa"/>
              <w:left w:w="30" w:type="dxa"/>
              <w:bottom w:w="20" w:type="dxa"/>
              <w:right w:w="30" w:type="dxa"/>
            </w:tcMar>
          </w:tcPr>
          <w:p w14:paraId="51BECFEB" w14:textId="77777777" w:rsidR="008B406D" w:rsidRPr="008E563F" w:rsidRDefault="008B406D" w:rsidP="000C1890">
            <w:pPr>
              <w:rPr>
                <w:rFonts w:eastAsia="Arial" w:cs="Arial"/>
                <w:sz w:val="22"/>
              </w:rPr>
            </w:pPr>
            <w:r w:rsidRPr="008E563F">
              <w:rPr>
                <w:rFonts w:eastAsia="Arial" w:cs="Arial"/>
                <w:sz w:val="22"/>
              </w:rPr>
              <w:t>Configuration Management Server</w:t>
            </w:r>
          </w:p>
        </w:tc>
      </w:tr>
      <w:tr w:rsidR="008B406D" w:rsidRPr="008E563F" w14:paraId="4070E672" w14:textId="77777777" w:rsidTr="004C6565">
        <w:tc>
          <w:tcPr>
            <w:tcW w:w="875" w:type="pct"/>
            <w:shd w:val="clear" w:color="auto" w:fill="auto"/>
            <w:tcMar>
              <w:top w:w="30" w:type="dxa"/>
              <w:left w:w="30" w:type="dxa"/>
              <w:bottom w:w="20" w:type="dxa"/>
              <w:right w:w="30" w:type="dxa"/>
            </w:tcMar>
          </w:tcPr>
          <w:p w14:paraId="5B8557E7" w14:textId="77777777" w:rsidR="008B406D" w:rsidRPr="008E563F" w:rsidRDefault="008B406D" w:rsidP="000C1890">
            <w:pPr>
              <w:rPr>
                <w:rFonts w:eastAsia="Arial" w:cs="Arial"/>
                <w:sz w:val="22"/>
              </w:rPr>
            </w:pPr>
            <w:r w:rsidRPr="008E563F">
              <w:rPr>
                <w:rFonts w:eastAsia="Arial" w:cs="Arial"/>
                <w:sz w:val="22"/>
              </w:rPr>
              <w:t>CPE</w:t>
            </w:r>
          </w:p>
        </w:tc>
        <w:tc>
          <w:tcPr>
            <w:tcW w:w="0" w:type="auto"/>
            <w:shd w:val="clear" w:color="auto" w:fill="auto"/>
            <w:tcMar>
              <w:top w:w="30" w:type="dxa"/>
              <w:left w:w="30" w:type="dxa"/>
              <w:bottom w:w="20" w:type="dxa"/>
              <w:right w:w="30" w:type="dxa"/>
            </w:tcMar>
          </w:tcPr>
          <w:p w14:paraId="258A29C3" w14:textId="77777777" w:rsidR="008B406D" w:rsidRPr="008E563F" w:rsidRDefault="008B406D" w:rsidP="000C1890">
            <w:pPr>
              <w:rPr>
                <w:rFonts w:eastAsia="Arial" w:cs="Arial"/>
                <w:sz w:val="22"/>
              </w:rPr>
            </w:pPr>
            <w:r w:rsidRPr="008E563F">
              <w:rPr>
                <w:rFonts w:eastAsia="Arial" w:cs="Arial"/>
                <w:sz w:val="22"/>
              </w:rPr>
              <w:t>Customer Premises Equipment</w:t>
            </w:r>
          </w:p>
        </w:tc>
      </w:tr>
      <w:tr w:rsidR="008B406D" w:rsidRPr="008E563F" w14:paraId="3EA395D6" w14:textId="77777777" w:rsidTr="004C6565">
        <w:tc>
          <w:tcPr>
            <w:tcW w:w="875" w:type="pct"/>
            <w:shd w:val="clear" w:color="auto" w:fill="auto"/>
            <w:tcMar>
              <w:top w:w="30" w:type="dxa"/>
              <w:left w:w="30" w:type="dxa"/>
              <w:bottom w:w="20" w:type="dxa"/>
              <w:right w:w="30" w:type="dxa"/>
            </w:tcMar>
          </w:tcPr>
          <w:p w14:paraId="38B6E44E" w14:textId="77777777" w:rsidR="008B406D" w:rsidRPr="008E563F" w:rsidRDefault="008B406D" w:rsidP="000C1890">
            <w:pPr>
              <w:rPr>
                <w:rFonts w:eastAsia="Arial" w:cs="Arial"/>
                <w:sz w:val="22"/>
              </w:rPr>
            </w:pPr>
            <w:r w:rsidRPr="008E563F">
              <w:rPr>
                <w:rFonts w:eastAsia="Arial" w:cs="Arial"/>
                <w:sz w:val="22"/>
              </w:rPr>
              <w:t>DEM</w:t>
            </w:r>
          </w:p>
        </w:tc>
        <w:tc>
          <w:tcPr>
            <w:tcW w:w="0" w:type="auto"/>
            <w:shd w:val="clear" w:color="auto" w:fill="auto"/>
            <w:tcMar>
              <w:top w:w="30" w:type="dxa"/>
              <w:left w:w="30" w:type="dxa"/>
              <w:bottom w:w="20" w:type="dxa"/>
              <w:right w:w="30" w:type="dxa"/>
            </w:tcMar>
          </w:tcPr>
          <w:p w14:paraId="5B614BBE" w14:textId="77777777" w:rsidR="008B406D" w:rsidRPr="008E563F" w:rsidRDefault="008B406D" w:rsidP="000C1890">
            <w:pPr>
              <w:rPr>
                <w:rFonts w:eastAsia="Arial" w:cs="Arial"/>
                <w:sz w:val="22"/>
              </w:rPr>
            </w:pPr>
            <w:r w:rsidRPr="008E563F">
              <w:rPr>
                <w:rFonts w:eastAsia="Arial" w:cs="Arial"/>
                <w:sz w:val="22"/>
              </w:rPr>
              <w:t>Demarcation Service</w:t>
            </w:r>
          </w:p>
        </w:tc>
      </w:tr>
      <w:tr w:rsidR="008B406D" w:rsidRPr="008E563F" w14:paraId="75DE8E24" w14:textId="77777777" w:rsidTr="004C6565">
        <w:tc>
          <w:tcPr>
            <w:tcW w:w="875" w:type="pct"/>
            <w:shd w:val="clear" w:color="auto" w:fill="auto"/>
            <w:tcMar>
              <w:top w:w="30" w:type="dxa"/>
              <w:left w:w="30" w:type="dxa"/>
              <w:bottom w:w="20" w:type="dxa"/>
              <w:right w:w="30" w:type="dxa"/>
            </w:tcMar>
          </w:tcPr>
          <w:p w14:paraId="46E80C8E" w14:textId="77777777" w:rsidR="008B406D" w:rsidRPr="008E563F" w:rsidRDefault="008B406D" w:rsidP="000C1890">
            <w:pPr>
              <w:rPr>
                <w:rFonts w:eastAsia="Arial" w:cs="Arial"/>
                <w:sz w:val="22"/>
              </w:rPr>
            </w:pPr>
            <w:r w:rsidRPr="008E563F">
              <w:rPr>
                <w:rFonts w:eastAsia="Arial" w:cs="Arial"/>
                <w:sz w:val="22"/>
              </w:rPr>
              <w:t>DVB</w:t>
            </w:r>
          </w:p>
        </w:tc>
        <w:tc>
          <w:tcPr>
            <w:tcW w:w="0" w:type="auto"/>
            <w:shd w:val="clear" w:color="auto" w:fill="auto"/>
            <w:tcMar>
              <w:top w:w="30" w:type="dxa"/>
              <w:left w:w="30" w:type="dxa"/>
              <w:bottom w:w="20" w:type="dxa"/>
              <w:right w:w="30" w:type="dxa"/>
            </w:tcMar>
          </w:tcPr>
          <w:p w14:paraId="4F366C1E" w14:textId="77777777" w:rsidR="008B406D" w:rsidRPr="008E563F" w:rsidRDefault="008B406D" w:rsidP="000C1890">
            <w:pPr>
              <w:rPr>
                <w:rFonts w:eastAsia="Arial" w:cs="Arial"/>
                <w:sz w:val="22"/>
              </w:rPr>
            </w:pPr>
            <w:r w:rsidRPr="008E563F">
              <w:rPr>
                <w:rFonts w:eastAsia="Arial" w:cs="Arial"/>
                <w:sz w:val="22"/>
              </w:rPr>
              <w:t>Digital Video Broadcast</w:t>
            </w:r>
          </w:p>
        </w:tc>
      </w:tr>
      <w:tr w:rsidR="008B406D" w:rsidRPr="008E563F" w14:paraId="594AF943" w14:textId="77777777" w:rsidTr="004C6565">
        <w:tc>
          <w:tcPr>
            <w:tcW w:w="875" w:type="pct"/>
            <w:shd w:val="clear" w:color="auto" w:fill="auto"/>
            <w:tcMar>
              <w:top w:w="30" w:type="dxa"/>
              <w:left w:w="30" w:type="dxa"/>
              <w:bottom w:w="20" w:type="dxa"/>
              <w:right w:w="30" w:type="dxa"/>
            </w:tcMar>
          </w:tcPr>
          <w:p w14:paraId="75FFF3B6" w14:textId="77777777" w:rsidR="008B406D" w:rsidRPr="008E563F" w:rsidRDefault="008B406D" w:rsidP="000C1890">
            <w:pPr>
              <w:rPr>
                <w:rFonts w:eastAsia="Arial" w:cs="Arial"/>
                <w:sz w:val="22"/>
              </w:rPr>
            </w:pPr>
            <w:r w:rsidRPr="008E563F">
              <w:rPr>
                <w:rFonts w:eastAsia="Arial" w:cs="Arial"/>
                <w:sz w:val="22"/>
              </w:rPr>
              <w:t>DVB-S2(X)</w:t>
            </w:r>
          </w:p>
        </w:tc>
        <w:tc>
          <w:tcPr>
            <w:tcW w:w="0" w:type="auto"/>
            <w:shd w:val="clear" w:color="auto" w:fill="auto"/>
            <w:tcMar>
              <w:top w:w="30" w:type="dxa"/>
              <w:left w:w="30" w:type="dxa"/>
              <w:bottom w:w="20" w:type="dxa"/>
              <w:right w:w="30" w:type="dxa"/>
            </w:tcMar>
          </w:tcPr>
          <w:p w14:paraId="77357809" w14:textId="77777777" w:rsidR="008B406D" w:rsidRPr="008E563F" w:rsidRDefault="008B406D" w:rsidP="000C1890">
            <w:pPr>
              <w:rPr>
                <w:rFonts w:eastAsia="Arial" w:cs="Arial"/>
                <w:sz w:val="22"/>
              </w:rPr>
            </w:pPr>
            <w:r w:rsidRPr="008E563F">
              <w:rPr>
                <w:rFonts w:eastAsia="Arial" w:cs="Arial"/>
                <w:sz w:val="22"/>
              </w:rPr>
              <w:t>DVB-S2 (Extensions)</w:t>
            </w:r>
          </w:p>
        </w:tc>
      </w:tr>
      <w:tr w:rsidR="008B406D" w:rsidRPr="008E563F" w14:paraId="4712E28A" w14:textId="77777777" w:rsidTr="004C6565">
        <w:tc>
          <w:tcPr>
            <w:tcW w:w="875" w:type="pct"/>
            <w:shd w:val="clear" w:color="auto" w:fill="auto"/>
            <w:tcMar>
              <w:top w:w="30" w:type="dxa"/>
              <w:left w:w="30" w:type="dxa"/>
              <w:bottom w:w="20" w:type="dxa"/>
              <w:right w:w="30" w:type="dxa"/>
            </w:tcMar>
          </w:tcPr>
          <w:p w14:paraId="6888B606" w14:textId="77777777" w:rsidR="008B406D" w:rsidRPr="008E563F" w:rsidRDefault="008B406D" w:rsidP="000C1890">
            <w:pPr>
              <w:rPr>
                <w:rFonts w:eastAsia="Arial" w:cs="Arial"/>
                <w:sz w:val="22"/>
              </w:rPr>
            </w:pPr>
            <w:r w:rsidRPr="008E563F">
              <w:rPr>
                <w:rFonts w:eastAsia="Arial" w:cs="Arial"/>
                <w:sz w:val="22"/>
              </w:rPr>
              <w:t>FWD</w:t>
            </w:r>
          </w:p>
        </w:tc>
        <w:tc>
          <w:tcPr>
            <w:tcW w:w="0" w:type="auto"/>
            <w:shd w:val="clear" w:color="auto" w:fill="auto"/>
            <w:tcMar>
              <w:top w:w="30" w:type="dxa"/>
              <w:left w:w="30" w:type="dxa"/>
              <w:bottom w:w="20" w:type="dxa"/>
              <w:right w:w="30" w:type="dxa"/>
            </w:tcMar>
          </w:tcPr>
          <w:p w14:paraId="5FBBEA28" w14:textId="77777777" w:rsidR="008B406D" w:rsidRPr="008E563F" w:rsidRDefault="008B406D" w:rsidP="000C1890">
            <w:pPr>
              <w:rPr>
                <w:rFonts w:eastAsia="Arial" w:cs="Arial"/>
                <w:sz w:val="22"/>
              </w:rPr>
            </w:pPr>
            <w:r w:rsidRPr="008E563F">
              <w:rPr>
                <w:rFonts w:eastAsia="Arial" w:cs="Arial"/>
                <w:sz w:val="22"/>
              </w:rPr>
              <w:t>Forward</w:t>
            </w:r>
          </w:p>
        </w:tc>
      </w:tr>
      <w:tr w:rsidR="00273C9B" w:rsidRPr="008E563F" w14:paraId="24AE3996" w14:textId="77777777" w:rsidTr="004C6565">
        <w:tc>
          <w:tcPr>
            <w:tcW w:w="875" w:type="pct"/>
            <w:shd w:val="clear" w:color="auto" w:fill="auto"/>
            <w:tcMar>
              <w:top w:w="30" w:type="dxa"/>
              <w:left w:w="30" w:type="dxa"/>
              <w:bottom w:w="20" w:type="dxa"/>
              <w:right w:w="30" w:type="dxa"/>
            </w:tcMar>
          </w:tcPr>
          <w:p w14:paraId="5BDDA729" w14:textId="52B8BB43" w:rsidR="00273C9B" w:rsidRPr="008E563F" w:rsidRDefault="00273C9B" w:rsidP="000C1890">
            <w:pPr>
              <w:rPr>
                <w:rFonts w:eastAsia="Arial" w:cs="Arial"/>
                <w:sz w:val="22"/>
              </w:rPr>
            </w:pPr>
            <w:r>
              <w:rPr>
                <w:rFonts w:eastAsia="Arial" w:cs="Arial"/>
                <w:sz w:val="22"/>
              </w:rPr>
              <w:t>GEO</w:t>
            </w:r>
          </w:p>
        </w:tc>
        <w:tc>
          <w:tcPr>
            <w:tcW w:w="0" w:type="auto"/>
            <w:shd w:val="clear" w:color="auto" w:fill="auto"/>
            <w:tcMar>
              <w:top w:w="30" w:type="dxa"/>
              <w:left w:w="30" w:type="dxa"/>
              <w:bottom w:w="20" w:type="dxa"/>
              <w:right w:w="30" w:type="dxa"/>
            </w:tcMar>
          </w:tcPr>
          <w:p w14:paraId="6162C1B5" w14:textId="2240B92E" w:rsidR="00273C9B" w:rsidRPr="008E563F" w:rsidRDefault="00273C9B" w:rsidP="000C1890">
            <w:pPr>
              <w:rPr>
                <w:rFonts w:eastAsia="Arial" w:cs="Arial"/>
                <w:sz w:val="22"/>
              </w:rPr>
            </w:pPr>
            <w:r>
              <w:rPr>
                <w:rFonts w:eastAsia="Arial" w:cs="Arial"/>
                <w:sz w:val="22"/>
              </w:rPr>
              <w:t xml:space="preserve">Geosynchronous </w:t>
            </w:r>
            <w:r w:rsidR="000B5DA2">
              <w:rPr>
                <w:rFonts w:eastAsia="Arial" w:cs="Arial"/>
                <w:sz w:val="22"/>
              </w:rPr>
              <w:t>earth orbit</w:t>
            </w:r>
          </w:p>
        </w:tc>
      </w:tr>
      <w:tr w:rsidR="008B406D" w:rsidRPr="008E563F" w14:paraId="0B821DA1" w14:textId="77777777" w:rsidTr="004C6565">
        <w:tc>
          <w:tcPr>
            <w:tcW w:w="875" w:type="pct"/>
            <w:shd w:val="clear" w:color="auto" w:fill="auto"/>
            <w:tcMar>
              <w:top w:w="30" w:type="dxa"/>
              <w:left w:w="30" w:type="dxa"/>
              <w:bottom w:w="20" w:type="dxa"/>
              <w:right w:w="30" w:type="dxa"/>
            </w:tcMar>
          </w:tcPr>
          <w:p w14:paraId="35DDD5FF" w14:textId="77777777" w:rsidR="008B406D" w:rsidRPr="008E563F" w:rsidRDefault="008B406D" w:rsidP="000C1890">
            <w:pPr>
              <w:rPr>
                <w:rFonts w:eastAsia="Arial" w:cs="Arial"/>
                <w:sz w:val="22"/>
              </w:rPr>
            </w:pPr>
            <w:r w:rsidRPr="008E563F">
              <w:rPr>
                <w:rFonts w:eastAsia="Arial" w:cs="Arial"/>
                <w:sz w:val="22"/>
              </w:rPr>
              <w:t>HTTP</w:t>
            </w:r>
          </w:p>
        </w:tc>
        <w:tc>
          <w:tcPr>
            <w:tcW w:w="0" w:type="auto"/>
            <w:shd w:val="clear" w:color="auto" w:fill="auto"/>
            <w:tcMar>
              <w:top w:w="30" w:type="dxa"/>
              <w:left w:w="30" w:type="dxa"/>
              <w:bottom w:w="20" w:type="dxa"/>
              <w:right w:w="30" w:type="dxa"/>
            </w:tcMar>
          </w:tcPr>
          <w:p w14:paraId="1A67645E" w14:textId="77777777" w:rsidR="008B406D" w:rsidRPr="008E563F" w:rsidRDefault="008B406D" w:rsidP="000C1890">
            <w:pPr>
              <w:rPr>
                <w:rFonts w:eastAsia="Arial" w:cs="Arial"/>
                <w:sz w:val="22"/>
              </w:rPr>
            </w:pPr>
            <w:r w:rsidRPr="008E563F">
              <w:rPr>
                <w:rFonts w:eastAsia="Arial" w:cs="Arial"/>
                <w:sz w:val="22"/>
              </w:rPr>
              <w:t>Hyper-Text Transfer Protocol</w:t>
            </w:r>
          </w:p>
        </w:tc>
      </w:tr>
      <w:tr w:rsidR="008B406D" w:rsidRPr="008E563F" w14:paraId="21BCCFBA" w14:textId="77777777" w:rsidTr="004C6565">
        <w:tc>
          <w:tcPr>
            <w:tcW w:w="875" w:type="pct"/>
            <w:shd w:val="clear" w:color="auto" w:fill="auto"/>
            <w:tcMar>
              <w:top w:w="30" w:type="dxa"/>
              <w:left w:w="30" w:type="dxa"/>
              <w:bottom w:w="20" w:type="dxa"/>
              <w:right w:w="30" w:type="dxa"/>
            </w:tcMar>
          </w:tcPr>
          <w:p w14:paraId="19B754CD" w14:textId="77777777" w:rsidR="008B406D" w:rsidRPr="008E563F" w:rsidRDefault="008B406D" w:rsidP="000C1890">
            <w:pPr>
              <w:rPr>
                <w:rFonts w:eastAsia="Arial" w:cs="Arial"/>
                <w:sz w:val="22"/>
              </w:rPr>
            </w:pPr>
            <w:r w:rsidRPr="008E563F">
              <w:rPr>
                <w:rFonts w:eastAsia="Arial" w:cs="Arial"/>
                <w:sz w:val="22"/>
              </w:rPr>
              <w:t>HM</w:t>
            </w:r>
          </w:p>
        </w:tc>
        <w:tc>
          <w:tcPr>
            <w:tcW w:w="0" w:type="auto"/>
            <w:shd w:val="clear" w:color="auto" w:fill="auto"/>
            <w:tcMar>
              <w:top w:w="30" w:type="dxa"/>
              <w:left w:w="30" w:type="dxa"/>
              <w:bottom w:w="20" w:type="dxa"/>
              <w:right w:w="30" w:type="dxa"/>
            </w:tcMar>
          </w:tcPr>
          <w:p w14:paraId="293CEF80" w14:textId="77777777" w:rsidR="008B406D" w:rsidRPr="008E563F" w:rsidRDefault="008B406D" w:rsidP="000C1890">
            <w:pPr>
              <w:rPr>
                <w:rFonts w:eastAsia="Arial" w:cs="Arial"/>
                <w:sz w:val="22"/>
              </w:rPr>
            </w:pPr>
            <w:r w:rsidRPr="008E563F">
              <w:rPr>
                <w:rFonts w:eastAsia="Arial" w:cs="Arial"/>
                <w:sz w:val="22"/>
              </w:rPr>
              <w:t>Hub Module</w:t>
            </w:r>
          </w:p>
        </w:tc>
      </w:tr>
      <w:tr w:rsidR="008B406D" w:rsidRPr="008E563F" w14:paraId="2C1DCBCD" w14:textId="77777777" w:rsidTr="004C6565">
        <w:tc>
          <w:tcPr>
            <w:tcW w:w="875" w:type="pct"/>
            <w:shd w:val="clear" w:color="auto" w:fill="auto"/>
            <w:tcMar>
              <w:top w:w="30" w:type="dxa"/>
              <w:left w:w="30" w:type="dxa"/>
              <w:bottom w:w="20" w:type="dxa"/>
              <w:right w:w="30" w:type="dxa"/>
            </w:tcMar>
          </w:tcPr>
          <w:p w14:paraId="62C0FB87" w14:textId="77777777" w:rsidR="008B406D" w:rsidRPr="008E563F" w:rsidRDefault="008B406D" w:rsidP="000C1890">
            <w:pPr>
              <w:rPr>
                <w:rFonts w:eastAsia="Arial" w:cs="Arial"/>
                <w:sz w:val="22"/>
              </w:rPr>
            </w:pPr>
            <w:r w:rsidRPr="008E563F">
              <w:rPr>
                <w:rFonts w:eastAsia="Arial" w:cs="Arial"/>
                <w:sz w:val="22"/>
              </w:rPr>
              <w:t>HNO</w:t>
            </w:r>
          </w:p>
        </w:tc>
        <w:tc>
          <w:tcPr>
            <w:tcW w:w="0" w:type="auto"/>
            <w:shd w:val="clear" w:color="auto" w:fill="auto"/>
            <w:tcMar>
              <w:top w:w="30" w:type="dxa"/>
              <w:left w:w="30" w:type="dxa"/>
              <w:bottom w:w="20" w:type="dxa"/>
              <w:right w:w="30" w:type="dxa"/>
            </w:tcMar>
          </w:tcPr>
          <w:p w14:paraId="207E660D" w14:textId="77777777" w:rsidR="008B406D" w:rsidRPr="008E563F" w:rsidRDefault="008B406D" w:rsidP="000C1890">
            <w:pPr>
              <w:rPr>
                <w:rFonts w:eastAsia="Arial" w:cs="Arial"/>
                <w:sz w:val="22"/>
              </w:rPr>
            </w:pPr>
            <w:r w:rsidRPr="008E563F">
              <w:rPr>
                <w:rFonts w:eastAsia="Arial" w:cs="Arial"/>
                <w:sz w:val="22"/>
              </w:rPr>
              <w:t>Hub Network Operator</w:t>
            </w:r>
          </w:p>
        </w:tc>
      </w:tr>
      <w:tr w:rsidR="008B406D" w:rsidRPr="008E563F" w14:paraId="60794877" w14:textId="77777777" w:rsidTr="004C6565">
        <w:tc>
          <w:tcPr>
            <w:tcW w:w="875" w:type="pct"/>
            <w:shd w:val="clear" w:color="auto" w:fill="auto"/>
            <w:tcMar>
              <w:top w:w="30" w:type="dxa"/>
              <w:left w:w="30" w:type="dxa"/>
              <w:bottom w:w="20" w:type="dxa"/>
              <w:right w:w="30" w:type="dxa"/>
            </w:tcMar>
          </w:tcPr>
          <w:p w14:paraId="0E205177" w14:textId="77777777" w:rsidR="008B406D" w:rsidRPr="008E563F" w:rsidRDefault="008B406D" w:rsidP="000C1890">
            <w:pPr>
              <w:rPr>
                <w:rFonts w:eastAsia="Arial" w:cs="Arial"/>
                <w:sz w:val="22"/>
              </w:rPr>
            </w:pPr>
            <w:r w:rsidRPr="008E563F">
              <w:rPr>
                <w:rFonts w:eastAsia="Arial" w:cs="Arial"/>
                <w:sz w:val="22"/>
              </w:rPr>
              <w:lastRenderedPageBreak/>
              <w:t>HPS</w:t>
            </w:r>
          </w:p>
        </w:tc>
        <w:tc>
          <w:tcPr>
            <w:tcW w:w="0" w:type="auto"/>
            <w:shd w:val="clear" w:color="auto" w:fill="auto"/>
            <w:tcMar>
              <w:top w:w="30" w:type="dxa"/>
              <w:left w:w="30" w:type="dxa"/>
              <w:bottom w:w="20" w:type="dxa"/>
              <w:right w:w="30" w:type="dxa"/>
            </w:tcMar>
          </w:tcPr>
          <w:p w14:paraId="08E1FB7B" w14:textId="77777777" w:rsidR="008B406D" w:rsidRPr="008E563F" w:rsidRDefault="008B406D" w:rsidP="000C1890">
            <w:pPr>
              <w:rPr>
                <w:rFonts w:eastAsia="Arial" w:cs="Arial"/>
                <w:sz w:val="22"/>
              </w:rPr>
            </w:pPr>
            <w:r w:rsidRPr="008E563F">
              <w:rPr>
                <w:rFonts w:eastAsia="Arial" w:cs="Arial"/>
                <w:sz w:val="22"/>
              </w:rPr>
              <w:t>Hub Processing Segment</w:t>
            </w:r>
          </w:p>
        </w:tc>
      </w:tr>
      <w:tr w:rsidR="008B406D" w:rsidRPr="008E563F" w14:paraId="1F433073" w14:textId="77777777" w:rsidTr="004C6565">
        <w:tc>
          <w:tcPr>
            <w:tcW w:w="875" w:type="pct"/>
            <w:shd w:val="clear" w:color="auto" w:fill="auto"/>
            <w:tcMar>
              <w:top w:w="30" w:type="dxa"/>
              <w:left w:w="30" w:type="dxa"/>
              <w:bottom w:w="20" w:type="dxa"/>
              <w:right w:w="30" w:type="dxa"/>
            </w:tcMar>
          </w:tcPr>
          <w:p w14:paraId="3177BE0D" w14:textId="77777777" w:rsidR="008B406D" w:rsidRPr="008E563F" w:rsidRDefault="008B406D" w:rsidP="000C1890">
            <w:pPr>
              <w:rPr>
                <w:rFonts w:eastAsia="Arial" w:cs="Arial"/>
                <w:sz w:val="22"/>
              </w:rPr>
            </w:pPr>
            <w:r w:rsidRPr="008E563F">
              <w:rPr>
                <w:rFonts w:eastAsia="Arial" w:cs="Arial"/>
                <w:sz w:val="22"/>
              </w:rPr>
              <w:t>IP</w:t>
            </w:r>
          </w:p>
        </w:tc>
        <w:tc>
          <w:tcPr>
            <w:tcW w:w="0" w:type="auto"/>
            <w:shd w:val="clear" w:color="auto" w:fill="auto"/>
            <w:tcMar>
              <w:top w:w="30" w:type="dxa"/>
              <w:left w:w="30" w:type="dxa"/>
              <w:bottom w:w="20" w:type="dxa"/>
              <w:right w:w="30" w:type="dxa"/>
            </w:tcMar>
          </w:tcPr>
          <w:p w14:paraId="59C2BFC1" w14:textId="77777777" w:rsidR="008B406D" w:rsidRPr="008E563F" w:rsidRDefault="008B406D" w:rsidP="000C1890">
            <w:pPr>
              <w:rPr>
                <w:rFonts w:eastAsia="Arial" w:cs="Arial"/>
                <w:sz w:val="22"/>
              </w:rPr>
            </w:pPr>
            <w:r w:rsidRPr="008E563F">
              <w:rPr>
                <w:rFonts w:eastAsia="Arial" w:cs="Arial"/>
                <w:sz w:val="22"/>
              </w:rPr>
              <w:t>Internet Protocol</w:t>
            </w:r>
          </w:p>
        </w:tc>
      </w:tr>
      <w:tr w:rsidR="000B5DA2" w:rsidRPr="008E563F" w14:paraId="5CBE54BA" w14:textId="77777777" w:rsidTr="004C6565">
        <w:tc>
          <w:tcPr>
            <w:tcW w:w="875" w:type="pct"/>
            <w:shd w:val="clear" w:color="auto" w:fill="auto"/>
            <w:tcMar>
              <w:top w:w="30" w:type="dxa"/>
              <w:left w:w="30" w:type="dxa"/>
              <w:bottom w:w="20" w:type="dxa"/>
              <w:right w:w="30" w:type="dxa"/>
            </w:tcMar>
          </w:tcPr>
          <w:p w14:paraId="26184163" w14:textId="4B35411F" w:rsidR="000B5DA2" w:rsidRPr="008E563F" w:rsidRDefault="000B5DA2" w:rsidP="000C1890">
            <w:pPr>
              <w:rPr>
                <w:rFonts w:eastAsia="Arial" w:cs="Arial"/>
                <w:sz w:val="22"/>
              </w:rPr>
            </w:pPr>
            <w:r>
              <w:rPr>
                <w:rFonts w:eastAsia="Arial" w:cs="Arial"/>
                <w:sz w:val="22"/>
              </w:rPr>
              <w:t>LEO</w:t>
            </w:r>
          </w:p>
        </w:tc>
        <w:tc>
          <w:tcPr>
            <w:tcW w:w="0" w:type="auto"/>
            <w:shd w:val="clear" w:color="auto" w:fill="auto"/>
            <w:tcMar>
              <w:top w:w="30" w:type="dxa"/>
              <w:left w:w="30" w:type="dxa"/>
              <w:bottom w:w="20" w:type="dxa"/>
              <w:right w:w="30" w:type="dxa"/>
            </w:tcMar>
          </w:tcPr>
          <w:p w14:paraId="0B913581" w14:textId="1DE49FC6" w:rsidR="000B5DA2" w:rsidRPr="008E563F" w:rsidRDefault="000B5DA2" w:rsidP="000C1890">
            <w:pPr>
              <w:rPr>
                <w:rFonts w:eastAsia="Arial" w:cs="Arial"/>
                <w:sz w:val="22"/>
              </w:rPr>
            </w:pPr>
            <w:r>
              <w:rPr>
                <w:rFonts w:eastAsia="Arial" w:cs="Arial"/>
                <w:sz w:val="22"/>
              </w:rPr>
              <w:t xml:space="preserve">Low earth orbit </w:t>
            </w:r>
          </w:p>
        </w:tc>
      </w:tr>
      <w:tr w:rsidR="008B406D" w:rsidRPr="008E563F" w14:paraId="13785E84" w14:textId="77777777" w:rsidTr="004C6565">
        <w:tc>
          <w:tcPr>
            <w:tcW w:w="875" w:type="pct"/>
            <w:shd w:val="clear" w:color="auto" w:fill="auto"/>
            <w:tcMar>
              <w:top w:w="30" w:type="dxa"/>
              <w:left w:w="30" w:type="dxa"/>
              <w:bottom w:w="20" w:type="dxa"/>
              <w:right w:w="30" w:type="dxa"/>
            </w:tcMar>
          </w:tcPr>
          <w:p w14:paraId="1B771610" w14:textId="77777777" w:rsidR="008B406D" w:rsidRPr="008E563F" w:rsidRDefault="008B406D" w:rsidP="000C1890">
            <w:pPr>
              <w:rPr>
                <w:rFonts w:eastAsia="Arial" w:cs="Arial"/>
                <w:sz w:val="22"/>
              </w:rPr>
            </w:pPr>
            <w:r w:rsidRPr="008E563F">
              <w:rPr>
                <w:rFonts w:eastAsia="Arial" w:cs="Arial"/>
                <w:sz w:val="22"/>
              </w:rPr>
              <w:t>MCD</w:t>
            </w:r>
          </w:p>
        </w:tc>
        <w:tc>
          <w:tcPr>
            <w:tcW w:w="0" w:type="auto"/>
            <w:shd w:val="clear" w:color="auto" w:fill="auto"/>
            <w:tcMar>
              <w:top w:w="30" w:type="dxa"/>
              <w:left w:w="30" w:type="dxa"/>
              <w:bottom w:w="20" w:type="dxa"/>
              <w:right w:w="30" w:type="dxa"/>
            </w:tcMar>
          </w:tcPr>
          <w:p w14:paraId="42961A36" w14:textId="77777777" w:rsidR="008B406D" w:rsidRPr="008E563F" w:rsidRDefault="008B406D" w:rsidP="000C1890">
            <w:pPr>
              <w:rPr>
                <w:rFonts w:eastAsia="Arial" w:cs="Arial"/>
                <w:sz w:val="22"/>
              </w:rPr>
            </w:pPr>
            <w:r w:rsidRPr="008E563F">
              <w:rPr>
                <w:rFonts w:eastAsia="Arial" w:cs="Arial"/>
                <w:sz w:val="22"/>
              </w:rPr>
              <w:t>Multi-Carrier Demodulator</w:t>
            </w:r>
          </w:p>
        </w:tc>
      </w:tr>
      <w:tr w:rsidR="000B5DA2" w:rsidRPr="008E563F" w14:paraId="07140A3E" w14:textId="77777777" w:rsidTr="004C6565">
        <w:tc>
          <w:tcPr>
            <w:tcW w:w="875" w:type="pct"/>
            <w:shd w:val="clear" w:color="auto" w:fill="auto"/>
            <w:tcMar>
              <w:top w:w="30" w:type="dxa"/>
              <w:left w:w="30" w:type="dxa"/>
              <w:bottom w:w="20" w:type="dxa"/>
              <w:right w:w="30" w:type="dxa"/>
            </w:tcMar>
          </w:tcPr>
          <w:p w14:paraId="1468A1C0" w14:textId="72BCFA6B" w:rsidR="000B5DA2" w:rsidRPr="008E563F" w:rsidRDefault="000B5DA2" w:rsidP="000C1890">
            <w:pPr>
              <w:rPr>
                <w:rFonts w:eastAsia="Arial" w:cs="Arial"/>
                <w:sz w:val="22"/>
              </w:rPr>
            </w:pPr>
            <w:r>
              <w:rPr>
                <w:rFonts w:eastAsia="Arial" w:cs="Arial"/>
                <w:sz w:val="22"/>
              </w:rPr>
              <w:t xml:space="preserve">MEO </w:t>
            </w:r>
          </w:p>
        </w:tc>
        <w:tc>
          <w:tcPr>
            <w:tcW w:w="0" w:type="auto"/>
            <w:shd w:val="clear" w:color="auto" w:fill="auto"/>
            <w:tcMar>
              <w:top w:w="30" w:type="dxa"/>
              <w:left w:w="30" w:type="dxa"/>
              <w:bottom w:w="20" w:type="dxa"/>
              <w:right w:w="30" w:type="dxa"/>
            </w:tcMar>
          </w:tcPr>
          <w:p w14:paraId="0D120344" w14:textId="4B9B40F7" w:rsidR="000B5DA2" w:rsidRPr="008E563F" w:rsidRDefault="000B5DA2" w:rsidP="000C1890">
            <w:pPr>
              <w:rPr>
                <w:rFonts w:eastAsia="Arial" w:cs="Arial"/>
                <w:sz w:val="22"/>
              </w:rPr>
            </w:pPr>
            <w:r>
              <w:rPr>
                <w:rFonts w:eastAsia="Arial" w:cs="Arial"/>
                <w:sz w:val="22"/>
              </w:rPr>
              <w:t>Medium earth orbit</w:t>
            </w:r>
          </w:p>
        </w:tc>
      </w:tr>
      <w:tr w:rsidR="008B406D" w:rsidRPr="008E563F" w14:paraId="2B139036" w14:textId="77777777" w:rsidTr="004C6565">
        <w:tc>
          <w:tcPr>
            <w:tcW w:w="875" w:type="pct"/>
            <w:shd w:val="clear" w:color="auto" w:fill="auto"/>
            <w:tcMar>
              <w:top w:w="30" w:type="dxa"/>
              <w:left w:w="30" w:type="dxa"/>
              <w:bottom w:w="20" w:type="dxa"/>
              <w:right w:w="30" w:type="dxa"/>
            </w:tcMar>
          </w:tcPr>
          <w:p w14:paraId="0B0A2EAB" w14:textId="77777777" w:rsidR="008B406D" w:rsidRPr="008E563F" w:rsidRDefault="008B406D" w:rsidP="000C1890">
            <w:pPr>
              <w:rPr>
                <w:rFonts w:eastAsia="Arial" w:cs="Arial"/>
                <w:sz w:val="22"/>
              </w:rPr>
            </w:pPr>
            <w:r w:rsidRPr="008E563F">
              <w:rPr>
                <w:rFonts w:eastAsia="Arial" w:cs="Arial"/>
                <w:sz w:val="22"/>
              </w:rPr>
              <w:t>Mx-DMA</w:t>
            </w:r>
          </w:p>
        </w:tc>
        <w:tc>
          <w:tcPr>
            <w:tcW w:w="0" w:type="auto"/>
            <w:shd w:val="clear" w:color="auto" w:fill="auto"/>
            <w:tcMar>
              <w:top w:w="30" w:type="dxa"/>
              <w:left w:w="30" w:type="dxa"/>
              <w:bottom w:w="20" w:type="dxa"/>
              <w:right w:w="30" w:type="dxa"/>
            </w:tcMar>
          </w:tcPr>
          <w:p w14:paraId="20AD1537" w14:textId="77777777" w:rsidR="008B406D" w:rsidRPr="008E563F" w:rsidRDefault="008B406D" w:rsidP="000C1890">
            <w:pPr>
              <w:rPr>
                <w:rFonts w:eastAsia="Arial" w:cs="Arial"/>
                <w:sz w:val="22"/>
              </w:rPr>
            </w:pPr>
            <w:r w:rsidRPr="008E563F">
              <w:rPr>
                <w:rFonts w:eastAsia="Arial" w:cs="Arial"/>
                <w:sz w:val="22"/>
              </w:rPr>
              <w:t>Cross-Dimensional Multiple Access</w:t>
            </w:r>
          </w:p>
        </w:tc>
      </w:tr>
      <w:tr w:rsidR="008B406D" w:rsidRPr="008E563F" w14:paraId="023234E1" w14:textId="77777777" w:rsidTr="004C6565">
        <w:tc>
          <w:tcPr>
            <w:tcW w:w="875" w:type="pct"/>
            <w:shd w:val="clear" w:color="auto" w:fill="auto"/>
            <w:tcMar>
              <w:top w:w="30" w:type="dxa"/>
              <w:left w:w="30" w:type="dxa"/>
              <w:bottom w:w="20" w:type="dxa"/>
              <w:right w:w="30" w:type="dxa"/>
            </w:tcMar>
          </w:tcPr>
          <w:p w14:paraId="17792FE8" w14:textId="77777777" w:rsidR="008B406D" w:rsidRPr="008E563F" w:rsidRDefault="008B406D" w:rsidP="000C1890">
            <w:pPr>
              <w:rPr>
                <w:rFonts w:eastAsia="Arial" w:cs="Arial"/>
                <w:sz w:val="22"/>
              </w:rPr>
            </w:pPr>
            <w:r w:rsidRPr="008E563F">
              <w:rPr>
                <w:rFonts w:eastAsia="Arial" w:cs="Arial"/>
                <w:sz w:val="22"/>
              </w:rPr>
              <w:t>NMS</w:t>
            </w:r>
          </w:p>
        </w:tc>
        <w:tc>
          <w:tcPr>
            <w:tcW w:w="0" w:type="auto"/>
            <w:shd w:val="clear" w:color="auto" w:fill="auto"/>
            <w:tcMar>
              <w:top w:w="30" w:type="dxa"/>
              <w:left w:w="30" w:type="dxa"/>
              <w:bottom w:w="20" w:type="dxa"/>
              <w:right w:w="30" w:type="dxa"/>
            </w:tcMar>
          </w:tcPr>
          <w:p w14:paraId="1F2FA74F" w14:textId="77777777" w:rsidR="008B406D" w:rsidRPr="008E563F" w:rsidRDefault="008B406D" w:rsidP="000C1890">
            <w:pPr>
              <w:rPr>
                <w:rFonts w:eastAsia="Arial" w:cs="Arial"/>
                <w:sz w:val="22"/>
              </w:rPr>
            </w:pPr>
            <w:r w:rsidRPr="008E563F">
              <w:rPr>
                <w:rFonts w:eastAsia="Arial" w:cs="Arial"/>
                <w:sz w:val="22"/>
              </w:rPr>
              <w:t>Network Management System</w:t>
            </w:r>
          </w:p>
        </w:tc>
      </w:tr>
      <w:tr w:rsidR="008B406D" w:rsidRPr="008E563F" w14:paraId="5CC58C5C" w14:textId="77777777" w:rsidTr="004C6565">
        <w:tc>
          <w:tcPr>
            <w:tcW w:w="875" w:type="pct"/>
            <w:shd w:val="clear" w:color="auto" w:fill="auto"/>
            <w:tcMar>
              <w:top w:w="30" w:type="dxa"/>
              <w:left w:w="30" w:type="dxa"/>
              <w:bottom w:w="20" w:type="dxa"/>
              <w:right w:w="30" w:type="dxa"/>
            </w:tcMar>
          </w:tcPr>
          <w:p w14:paraId="786A7B89" w14:textId="77777777" w:rsidR="008B406D" w:rsidRPr="008E563F" w:rsidRDefault="008B406D" w:rsidP="000C1890">
            <w:pPr>
              <w:rPr>
                <w:rFonts w:eastAsia="Arial" w:cs="Arial"/>
                <w:sz w:val="22"/>
              </w:rPr>
            </w:pPr>
            <w:proofErr w:type="spellStart"/>
            <w:r w:rsidRPr="008E563F">
              <w:rPr>
                <w:rFonts w:eastAsia="Arial" w:cs="Arial"/>
                <w:sz w:val="22"/>
              </w:rPr>
              <w:t>PoC</w:t>
            </w:r>
            <w:proofErr w:type="spellEnd"/>
          </w:p>
        </w:tc>
        <w:tc>
          <w:tcPr>
            <w:tcW w:w="0" w:type="auto"/>
            <w:shd w:val="clear" w:color="auto" w:fill="auto"/>
            <w:tcMar>
              <w:top w:w="30" w:type="dxa"/>
              <w:left w:w="30" w:type="dxa"/>
              <w:bottom w:w="20" w:type="dxa"/>
              <w:right w:w="30" w:type="dxa"/>
            </w:tcMar>
          </w:tcPr>
          <w:p w14:paraId="28122FEE" w14:textId="77777777" w:rsidR="008B406D" w:rsidRPr="008E563F" w:rsidRDefault="008B406D" w:rsidP="000C1890">
            <w:pPr>
              <w:rPr>
                <w:rFonts w:eastAsia="Arial" w:cs="Arial"/>
                <w:sz w:val="22"/>
              </w:rPr>
            </w:pPr>
            <w:r w:rsidRPr="008E563F">
              <w:rPr>
                <w:rFonts w:eastAsia="Arial" w:cs="Arial"/>
                <w:sz w:val="22"/>
              </w:rPr>
              <w:t>Proof of Concept</w:t>
            </w:r>
          </w:p>
        </w:tc>
      </w:tr>
      <w:tr w:rsidR="008B406D" w:rsidRPr="008E563F" w14:paraId="6F969AE3" w14:textId="77777777" w:rsidTr="004C6565">
        <w:tc>
          <w:tcPr>
            <w:tcW w:w="875" w:type="pct"/>
            <w:shd w:val="clear" w:color="auto" w:fill="auto"/>
            <w:tcMar>
              <w:top w:w="30" w:type="dxa"/>
              <w:left w:w="30" w:type="dxa"/>
              <w:bottom w:w="20" w:type="dxa"/>
              <w:right w:w="30" w:type="dxa"/>
            </w:tcMar>
          </w:tcPr>
          <w:p w14:paraId="45EF6904" w14:textId="77777777" w:rsidR="008B406D" w:rsidRPr="008E563F" w:rsidRDefault="008B406D" w:rsidP="000C1890">
            <w:pPr>
              <w:rPr>
                <w:rFonts w:eastAsia="Arial" w:cs="Arial"/>
                <w:sz w:val="22"/>
              </w:rPr>
            </w:pPr>
            <w:r w:rsidRPr="008E563F">
              <w:rPr>
                <w:rFonts w:eastAsia="Arial" w:cs="Arial"/>
                <w:sz w:val="22"/>
              </w:rPr>
              <w:t>QoS</w:t>
            </w:r>
          </w:p>
        </w:tc>
        <w:tc>
          <w:tcPr>
            <w:tcW w:w="0" w:type="auto"/>
            <w:shd w:val="clear" w:color="auto" w:fill="auto"/>
            <w:tcMar>
              <w:top w:w="30" w:type="dxa"/>
              <w:left w:w="30" w:type="dxa"/>
              <w:bottom w:w="20" w:type="dxa"/>
              <w:right w:w="30" w:type="dxa"/>
            </w:tcMar>
          </w:tcPr>
          <w:p w14:paraId="0C9C9F44" w14:textId="77777777" w:rsidR="008B406D" w:rsidRPr="008E563F" w:rsidRDefault="008B406D" w:rsidP="000C1890">
            <w:pPr>
              <w:rPr>
                <w:rFonts w:eastAsia="Arial" w:cs="Arial"/>
                <w:sz w:val="22"/>
              </w:rPr>
            </w:pPr>
            <w:r w:rsidRPr="008E563F">
              <w:rPr>
                <w:rFonts w:eastAsia="Arial" w:cs="Arial"/>
                <w:sz w:val="22"/>
              </w:rPr>
              <w:t>Quality of Service</w:t>
            </w:r>
          </w:p>
        </w:tc>
      </w:tr>
      <w:tr w:rsidR="008B406D" w:rsidRPr="008E563F" w14:paraId="308D582E" w14:textId="77777777" w:rsidTr="004C6565">
        <w:tc>
          <w:tcPr>
            <w:tcW w:w="875" w:type="pct"/>
            <w:shd w:val="clear" w:color="auto" w:fill="auto"/>
            <w:tcMar>
              <w:top w:w="30" w:type="dxa"/>
              <w:left w:w="30" w:type="dxa"/>
              <w:bottom w:w="20" w:type="dxa"/>
              <w:right w:w="30" w:type="dxa"/>
            </w:tcMar>
          </w:tcPr>
          <w:p w14:paraId="2FE8AE33" w14:textId="77777777" w:rsidR="008B406D" w:rsidRPr="008E563F" w:rsidRDefault="008B406D" w:rsidP="000C1890">
            <w:pPr>
              <w:rPr>
                <w:rFonts w:eastAsia="Arial" w:cs="Arial"/>
                <w:sz w:val="22"/>
              </w:rPr>
            </w:pPr>
            <w:r w:rsidRPr="008E563F">
              <w:rPr>
                <w:rFonts w:eastAsia="Arial" w:cs="Arial"/>
                <w:sz w:val="22"/>
              </w:rPr>
              <w:t>RF</w:t>
            </w:r>
          </w:p>
        </w:tc>
        <w:tc>
          <w:tcPr>
            <w:tcW w:w="0" w:type="auto"/>
            <w:shd w:val="clear" w:color="auto" w:fill="auto"/>
            <w:tcMar>
              <w:top w:w="30" w:type="dxa"/>
              <w:left w:w="30" w:type="dxa"/>
              <w:bottom w:w="20" w:type="dxa"/>
              <w:right w:w="30" w:type="dxa"/>
            </w:tcMar>
          </w:tcPr>
          <w:p w14:paraId="0C6F9AAB" w14:textId="77777777" w:rsidR="008B406D" w:rsidRPr="008E563F" w:rsidRDefault="008B406D" w:rsidP="000C1890">
            <w:pPr>
              <w:rPr>
                <w:rFonts w:eastAsia="Arial" w:cs="Arial"/>
                <w:sz w:val="22"/>
              </w:rPr>
            </w:pPr>
            <w:r w:rsidRPr="008E563F">
              <w:rPr>
                <w:rFonts w:eastAsia="Arial" w:cs="Arial"/>
                <w:sz w:val="22"/>
              </w:rPr>
              <w:t>Radio Frequency</w:t>
            </w:r>
          </w:p>
        </w:tc>
      </w:tr>
      <w:tr w:rsidR="008B406D" w:rsidRPr="008E563F" w14:paraId="02C24A7F" w14:textId="77777777" w:rsidTr="004C6565">
        <w:tc>
          <w:tcPr>
            <w:tcW w:w="875" w:type="pct"/>
            <w:shd w:val="clear" w:color="auto" w:fill="auto"/>
            <w:tcMar>
              <w:top w:w="30" w:type="dxa"/>
              <w:left w:w="30" w:type="dxa"/>
              <w:bottom w:w="20" w:type="dxa"/>
              <w:right w:w="30" w:type="dxa"/>
            </w:tcMar>
          </w:tcPr>
          <w:p w14:paraId="5E1B531E" w14:textId="77777777" w:rsidR="008B406D" w:rsidRPr="008E563F" w:rsidRDefault="008B406D" w:rsidP="000C1890">
            <w:pPr>
              <w:rPr>
                <w:rFonts w:eastAsia="Arial" w:cs="Arial"/>
                <w:sz w:val="22"/>
              </w:rPr>
            </w:pPr>
            <w:r w:rsidRPr="008E563F">
              <w:rPr>
                <w:rFonts w:eastAsia="Arial" w:cs="Arial"/>
                <w:sz w:val="22"/>
              </w:rPr>
              <w:t>RTN</w:t>
            </w:r>
          </w:p>
        </w:tc>
        <w:tc>
          <w:tcPr>
            <w:tcW w:w="0" w:type="auto"/>
            <w:shd w:val="clear" w:color="auto" w:fill="auto"/>
            <w:tcMar>
              <w:top w:w="30" w:type="dxa"/>
              <w:left w:w="30" w:type="dxa"/>
              <w:bottom w:w="20" w:type="dxa"/>
              <w:right w:w="30" w:type="dxa"/>
            </w:tcMar>
          </w:tcPr>
          <w:p w14:paraId="59509072" w14:textId="77777777" w:rsidR="008B406D" w:rsidRPr="008E563F" w:rsidRDefault="008B406D" w:rsidP="000C1890">
            <w:pPr>
              <w:rPr>
                <w:rFonts w:eastAsia="Arial" w:cs="Arial"/>
                <w:sz w:val="22"/>
              </w:rPr>
            </w:pPr>
            <w:r w:rsidRPr="008E563F">
              <w:rPr>
                <w:rFonts w:eastAsia="Arial" w:cs="Arial"/>
                <w:sz w:val="22"/>
              </w:rPr>
              <w:t>Return</w:t>
            </w:r>
          </w:p>
        </w:tc>
      </w:tr>
      <w:tr w:rsidR="008B406D" w:rsidRPr="008E563F" w14:paraId="5EFA5ADC" w14:textId="77777777" w:rsidTr="004C6565">
        <w:tc>
          <w:tcPr>
            <w:tcW w:w="875" w:type="pct"/>
            <w:shd w:val="clear" w:color="auto" w:fill="auto"/>
            <w:tcMar>
              <w:top w:w="30" w:type="dxa"/>
              <w:left w:w="30" w:type="dxa"/>
              <w:bottom w:w="20" w:type="dxa"/>
              <w:right w:w="30" w:type="dxa"/>
            </w:tcMar>
          </w:tcPr>
          <w:p w14:paraId="7F598CB0" w14:textId="77777777" w:rsidR="008B406D" w:rsidRPr="008E563F" w:rsidRDefault="008B406D" w:rsidP="000C1890">
            <w:pPr>
              <w:rPr>
                <w:rFonts w:eastAsia="Arial" w:cs="Arial"/>
                <w:sz w:val="22"/>
              </w:rPr>
            </w:pPr>
            <w:r w:rsidRPr="008E563F">
              <w:rPr>
                <w:rFonts w:eastAsia="Arial" w:cs="Arial"/>
                <w:sz w:val="22"/>
              </w:rPr>
              <w:t>SCPC</w:t>
            </w:r>
          </w:p>
        </w:tc>
        <w:tc>
          <w:tcPr>
            <w:tcW w:w="0" w:type="auto"/>
            <w:shd w:val="clear" w:color="auto" w:fill="auto"/>
            <w:tcMar>
              <w:top w:w="30" w:type="dxa"/>
              <w:left w:w="30" w:type="dxa"/>
              <w:bottom w:w="20" w:type="dxa"/>
              <w:right w:w="30" w:type="dxa"/>
            </w:tcMar>
          </w:tcPr>
          <w:p w14:paraId="297740B6" w14:textId="77777777" w:rsidR="008B406D" w:rsidRPr="008E563F" w:rsidRDefault="008B406D" w:rsidP="000C1890">
            <w:pPr>
              <w:rPr>
                <w:rFonts w:eastAsia="Arial" w:cs="Arial"/>
                <w:sz w:val="22"/>
              </w:rPr>
            </w:pPr>
            <w:r w:rsidRPr="008E563F">
              <w:rPr>
                <w:rFonts w:eastAsia="Arial" w:cs="Arial"/>
                <w:sz w:val="22"/>
              </w:rPr>
              <w:t>Single Channel Per Carrier</w:t>
            </w:r>
          </w:p>
        </w:tc>
      </w:tr>
      <w:tr w:rsidR="008B406D" w:rsidRPr="008E563F" w14:paraId="5BDE2E58" w14:textId="77777777" w:rsidTr="004C6565">
        <w:tc>
          <w:tcPr>
            <w:tcW w:w="875" w:type="pct"/>
            <w:shd w:val="clear" w:color="auto" w:fill="auto"/>
            <w:tcMar>
              <w:top w:w="30" w:type="dxa"/>
              <w:left w:w="30" w:type="dxa"/>
              <w:bottom w:w="20" w:type="dxa"/>
              <w:right w:w="30" w:type="dxa"/>
            </w:tcMar>
          </w:tcPr>
          <w:p w14:paraId="1DB322A0" w14:textId="77777777" w:rsidR="008B406D" w:rsidRPr="008E563F" w:rsidRDefault="008B406D" w:rsidP="000C1890">
            <w:pPr>
              <w:rPr>
                <w:rFonts w:eastAsia="Arial" w:cs="Arial"/>
                <w:sz w:val="22"/>
              </w:rPr>
            </w:pPr>
            <w:r w:rsidRPr="008E563F">
              <w:rPr>
                <w:rFonts w:eastAsia="Arial" w:cs="Arial"/>
                <w:sz w:val="22"/>
              </w:rPr>
              <w:t>SME</w:t>
            </w:r>
          </w:p>
        </w:tc>
        <w:tc>
          <w:tcPr>
            <w:tcW w:w="0" w:type="auto"/>
            <w:shd w:val="clear" w:color="auto" w:fill="auto"/>
            <w:tcMar>
              <w:top w:w="30" w:type="dxa"/>
              <w:left w:w="30" w:type="dxa"/>
              <w:bottom w:w="20" w:type="dxa"/>
              <w:right w:w="30" w:type="dxa"/>
            </w:tcMar>
          </w:tcPr>
          <w:p w14:paraId="7C441B74" w14:textId="77777777" w:rsidR="008B406D" w:rsidRPr="008E563F" w:rsidRDefault="008B406D" w:rsidP="000C1890">
            <w:pPr>
              <w:rPr>
                <w:rFonts w:eastAsia="Arial" w:cs="Arial"/>
                <w:sz w:val="22"/>
              </w:rPr>
            </w:pPr>
            <w:r w:rsidRPr="008E563F">
              <w:rPr>
                <w:rFonts w:eastAsia="Arial" w:cs="Arial"/>
                <w:sz w:val="22"/>
              </w:rPr>
              <w:t>Small or Medium Enterprise</w:t>
            </w:r>
          </w:p>
        </w:tc>
      </w:tr>
      <w:tr w:rsidR="008B406D" w:rsidRPr="008E563F" w14:paraId="2EFA3D0C" w14:textId="77777777" w:rsidTr="004C6565">
        <w:tc>
          <w:tcPr>
            <w:tcW w:w="875" w:type="pct"/>
            <w:shd w:val="clear" w:color="auto" w:fill="auto"/>
            <w:tcMar>
              <w:top w:w="30" w:type="dxa"/>
              <w:left w:w="30" w:type="dxa"/>
              <w:bottom w:w="20" w:type="dxa"/>
              <w:right w:w="30" w:type="dxa"/>
            </w:tcMar>
          </w:tcPr>
          <w:p w14:paraId="66B1193A" w14:textId="77777777" w:rsidR="008B406D" w:rsidRPr="008E563F" w:rsidRDefault="008B406D" w:rsidP="000C1890">
            <w:pPr>
              <w:rPr>
                <w:rFonts w:eastAsia="Arial" w:cs="Arial"/>
                <w:sz w:val="22"/>
              </w:rPr>
            </w:pPr>
            <w:r w:rsidRPr="008E563F">
              <w:rPr>
                <w:rFonts w:eastAsia="Arial" w:cs="Arial"/>
                <w:sz w:val="22"/>
              </w:rPr>
              <w:t>S2XCTL</w:t>
            </w:r>
          </w:p>
        </w:tc>
        <w:tc>
          <w:tcPr>
            <w:tcW w:w="0" w:type="auto"/>
            <w:shd w:val="clear" w:color="auto" w:fill="auto"/>
            <w:tcMar>
              <w:top w:w="30" w:type="dxa"/>
              <w:left w:w="30" w:type="dxa"/>
              <w:bottom w:w="20" w:type="dxa"/>
              <w:right w:w="30" w:type="dxa"/>
            </w:tcMar>
          </w:tcPr>
          <w:p w14:paraId="3321B3C4" w14:textId="77777777" w:rsidR="008B406D" w:rsidRPr="008E563F" w:rsidRDefault="008B406D" w:rsidP="000C1890">
            <w:pPr>
              <w:rPr>
                <w:rFonts w:eastAsia="Arial" w:cs="Arial"/>
                <w:sz w:val="22"/>
              </w:rPr>
            </w:pPr>
            <w:r w:rsidRPr="008E563F">
              <w:rPr>
                <w:rFonts w:eastAsia="Arial" w:cs="Arial"/>
                <w:sz w:val="22"/>
              </w:rPr>
              <w:t>DVB-S2/S2-Extensions Controller</w:t>
            </w:r>
          </w:p>
        </w:tc>
      </w:tr>
      <w:tr w:rsidR="008B406D" w:rsidRPr="008E563F" w14:paraId="294FE0CC" w14:textId="77777777" w:rsidTr="004C6565">
        <w:tc>
          <w:tcPr>
            <w:tcW w:w="875" w:type="pct"/>
            <w:shd w:val="clear" w:color="auto" w:fill="auto"/>
            <w:tcMar>
              <w:top w:w="30" w:type="dxa"/>
              <w:left w:w="30" w:type="dxa"/>
              <w:bottom w:w="20" w:type="dxa"/>
              <w:right w:w="30" w:type="dxa"/>
            </w:tcMar>
          </w:tcPr>
          <w:p w14:paraId="64BC466F" w14:textId="77777777" w:rsidR="008B406D" w:rsidRPr="008E563F" w:rsidRDefault="008B406D" w:rsidP="000C1890">
            <w:pPr>
              <w:rPr>
                <w:rFonts w:eastAsia="Arial" w:cs="Arial"/>
                <w:sz w:val="22"/>
              </w:rPr>
            </w:pPr>
            <w:r w:rsidRPr="008E563F">
              <w:rPr>
                <w:rFonts w:eastAsia="Arial" w:cs="Arial"/>
                <w:sz w:val="22"/>
              </w:rPr>
              <w:t>TDMA</w:t>
            </w:r>
          </w:p>
        </w:tc>
        <w:tc>
          <w:tcPr>
            <w:tcW w:w="0" w:type="auto"/>
            <w:shd w:val="clear" w:color="auto" w:fill="auto"/>
            <w:tcMar>
              <w:top w:w="30" w:type="dxa"/>
              <w:left w:w="30" w:type="dxa"/>
              <w:bottom w:w="20" w:type="dxa"/>
              <w:right w:w="30" w:type="dxa"/>
            </w:tcMar>
          </w:tcPr>
          <w:p w14:paraId="25E6FBA0" w14:textId="77777777" w:rsidR="008B406D" w:rsidRPr="008E563F" w:rsidRDefault="008B406D" w:rsidP="000C1890">
            <w:pPr>
              <w:rPr>
                <w:rFonts w:eastAsia="Arial" w:cs="Arial"/>
                <w:sz w:val="22"/>
              </w:rPr>
            </w:pPr>
            <w:r w:rsidRPr="008E563F">
              <w:rPr>
                <w:rFonts w:eastAsia="Arial" w:cs="Arial"/>
                <w:sz w:val="22"/>
              </w:rPr>
              <w:t>Multi-Frequency Time Division Multiple Access</w:t>
            </w:r>
          </w:p>
        </w:tc>
      </w:tr>
      <w:tr w:rsidR="008B406D" w:rsidRPr="008E563F" w14:paraId="1A856A96" w14:textId="77777777" w:rsidTr="004C6565">
        <w:tc>
          <w:tcPr>
            <w:tcW w:w="875" w:type="pct"/>
            <w:shd w:val="clear" w:color="auto" w:fill="auto"/>
            <w:tcMar>
              <w:top w:w="30" w:type="dxa"/>
              <w:left w:w="30" w:type="dxa"/>
              <w:bottom w:w="20" w:type="dxa"/>
              <w:right w:w="30" w:type="dxa"/>
            </w:tcMar>
          </w:tcPr>
          <w:p w14:paraId="17B2A534" w14:textId="77777777" w:rsidR="008B406D" w:rsidRPr="008E563F" w:rsidRDefault="008B406D" w:rsidP="000C1890">
            <w:pPr>
              <w:rPr>
                <w:rFonts w:eastAsia="Arial" w:cs="Arial"/>
                <w:sz w:val="22"/>
              </w:rPr>
            </w:pPr>
            <w:r w:rsidRPr="008E563F">
              <w:rPr>
                <w:rFonts w:eastAsia="Arial" w:cs="Arial"/>
                <w:sz w:val="22"/>
              </w:rPr>
              <w:t>TRF</w:t>
            </w:r>
          </w:p>
        </w:tc>
        <w:tc>
          <w:tcPr>
            <w:tcW w:w="0" w:type="auto"/>
            <w:shd w:val="clear" w:color="auto" w:fill="auto"/>
            <w:tcMar>
              <w:top w:w="30" w:type="dxa"/>
              <w:left w:w="30" w:type="dxa"/>
              <w:bottom w:w="20" w:type="dxa"/>
              <w:right w:w="30" w:type="dxa"/>
            </w:tcMar>
          </w:tcPr>
          <w:p w14:paraId="3B788B51" w14:textId="77777777" w:rsidR="008B406D" w:rsidRPr="008E563F" w:rsidRDefault="008B406D" w:rsidP="000C1890">
            <w:pPr>
              <w:rPr>
                <w:rFonts w:eastAsia="Arial" w:cs="Arial"/>
                <w:sz w:val="22"/>
              </w:rPr>
            </w:pPr>
            <w:r w:rsidRPr="008E563F">
              <w:rPr>
                <w:rFonts w:eastAsia="Arial" w:cs="Arial"/>
                <w:sz w:val="22"/>
              </w:rPr>
              <w:t>Traffic</w:t>
            </w:r>
          </w:p>
        </w:tc>
      </w:tr>
      <w:tr w:rsidR="00206405" w:rsidRPr="008E563F" w14:paraId="70A6593A" w14:textId="77777777" w:rsidTr="004C6565">
        <w:tc>
          <w:tcPr>
            <w:tcW w:w="875" w:type="pct"/>
            <w:shd w:val="clear" w:color="auto" w:fill="auto"/>
            <w:tcMar>
              <w:top w:w="30" w:type="dxa"/>
              <w:left w:w="30" w:type="dxa"/>
              <w:bottom w:w="20" w:type="dxa"/>
              <w:right w:w="30" w:type="dxa"/>
            </w:tcMar>
          </w:tcPr>
          <w:p w14:paraId="0BC8F136" w14:textId="1DFFD4AC" w:rsidR="00206405" w:rsidRPr="008E563F" w:rsidRDefault="00206405" w:rsidP="000C1890">
            <w:pPr>
              <w:rPr>
                <w:rFonts w:eastAsia="Arial" w:cs="Arial"/>
                <w:sz w:val="22"/>
              </w:rPr>
            </w:pPr>
            <w:r w:rsidRPr="008E563F">
              <w:rPr>
                <w:rFonts w:eastAsia="Arial" w:cs="Arial"/>
                <w:sz w:val="22"/>
              </w:rPr>
              <w:t>VLAN</w:t>
            </w:r>
          </w:p>
        </w:tc>
        <w:tc>
          <w:tcPr>
            <w:tcW w:w="0" w:type="auto"/>
            <w:shd w:val="clear" w:color="auto" w:fill="auto"/>
            <w:tcMar>
              <w:top w:w="30" w:type="dxa"/>
              <w:left w:w="30" w:type="dxa"/>
              <w:bottom w:w="20" w:type="dxa"/>
              <w:right w:w="30" w:type="dxa"/>
            </w:tcMar>
          </w:tcPr>
          <w:p w14:paraId="36DA52C6" w14:textId="48520EBA" w:rsidR="00206405" w:rsidRPr="008E563F" w:rsidRDefault="00206405" w:rsidP="000C1890">
            <w:pPr>
              <w:rPr>
                <w:rFonts w:eastAsia="Arial" w:cs="Arial"/>
                <w:sz w:val="22"/>
              </w:rPr>
            </w:pPr>
            <w:r w:rsidRPr="008E563F">
              <w:rPr>
                <w:rFonts w:eastAsia="Arial" w:cs="Arial"/>
                <w:sz w:val="22"/>
              </w:rPr>
              <w:t>Virtual Local Area Network</w:t>
            </w:r>
          </w:p>
        </w:tc>
      </w:tr>
      <w:tr w:rsidR="00206405" w:rsidRPr="008E563F" w14:paraId="306CFCDA" w14:textId="77777777" w:rsidTr="004C6565">
        <w:tc>
          <w:tcPr>
            <w:tcW w:w="875" w:type="pct"/>
            <w:shd w:val="clear" w:color="auto" w:fill="auto"/>
            <w:tcMar>
              <w:top w:w="30" w:type="dxa"/>
              <w:left w:w="30" w:type="dxa"/>
              <w:bottom w:w="20" w:type="dxa"/>
              <w:right w:w="30" w:type="dxa"/>
            </w:tcMar>
          </w:tcPr>
          <w:p w14:paraId="2B732454" w14:textId="53105781" w:rsidR="00206405" w:rsidRPr="008E563F" w:rsidRDefault="00206405" w:rsidP="000C1890">
            <w:pPr>
              <w:rPr>
                <w:rFonts w:eastAsia="Arial" w:cs="Arial"/>
                <w:sz w:val="22"/>
              </w:rPr>
            </w:pPr>
            <w:r w:rsidRPr="008E563F">
              <w:rPr>
                <w:rFonts w:eastAsia="Arial" w:cs="Arial"/>
                <w:sz w:val="22"/>
              </w:rPr>
              <w:t>VoIP</w:t>
            </w:r>
          </w:p>
        </w:tc>
        <w:tc>
          <w:tcPr>
            <w:tcW w:w="0" w:type="auto"/>
            <w:shd w:val="clear" w:color="auto" w:fill="auto"/>
            <w:tcMar>
              <w:top w:w="30" w:type="dxa"/>
              <w:left w:w="30" w:type="dxa"/>
              <w:bottom w:w="20" w:type="dxa"/>
              <w:right w:w="30" w:type="dxa"/>
            </w:tcMar>
          </w:tcPr>
          <w:p w14:paraId="7B456628" w14:textId="70F7AAD0" w:rsidR="00206405" w:rsidRPr="008E563F" w:rsidRDefault="00206405" w:rsidP="000C1890">
            <w:pPr>
              <w:rPr>
                <w:rFonts w:eastAsia="Arial" w:cs="Arial"/>
                <w:sz w:val="22"/>
              </w:rPr>
            </w:pPr>
            <w:r w:rsidRPr="008E563F">
              <w:rPr>
                <w:rFonts w:eastAsia="Arial" w:cs="Arial"/>
                <w:sz w:val="22"/>
              </w:rPr>
              <w:t>Voice over IP</w:t>
            </w:r>
          </w:p>
        </w:tc>
      </w:tr>
      <w:tr w:rsidR="00206405" w:rsidRPr="008E563F" w14:paraId="7C495A2C" w14:textId="77777777" w:rsidTr="004C6565">
        <w:tc>
          <w:tcPr>
            <w:tcW w:w="875" w:type="pct"/>
            <w:shd w:val="clear" w:color="auto" w:fill="auto"/>
            <w:tcMar>
              <w:top w:w="30" w:type="dxa"/>
              <w:left w:w="30" w:type="dxa"/>
              <w:bottom w:w="20" w:type="dxa"/>
              <w:right w:w="30" w:type="dxa"/>
            </w:tcMar>
          </w:tcPr>
          <w:p w14:paraId="602CF576" w14:textId="69D90696" w:rsidR="00206405" w:rsidRPr="008E563F" w:rsidRDefault="00206405" w:rsidP="000C1890">
            <w:pPr>
              <w:rPr>
                <w:rFonts w:eastAsia="Arial" w:cs="Arial"/>
                <w:sz w:val="22"/>
              </w:rPr>
            </w:pPr>
            <w:r w:rsidRPr="008E563F">
              <w:rPr>
                <w:rFonts w:eastAsia="Arial" w:cs="Arial"/>
                <w:sz w:val="22"/>
              </w:rPr>
              <w:t>VPN</w:t>
            </w:r>
          </w:p>
        </w:tc>
        <w:tc>
          <w:tcPr>
            <w:tcW w:w="0" w:type="auto"/>
            <w:shd w:val="clear" w:color="auto" w:fill="auto"/>
            <w:tcMar>
              <w:top w:w="30" w:type="dxa"/>
              <w:left w:w="30" w:type="dxa"/>
              <w:bottom w:w="20" w:type="dxa"/>
              <w:right w:w="30" w:type="dxa"/>
            </w:tcMar>
          </w:tcPr>
          <w:p w14:paraId="37D18789" w14:textId="06658F98" w:rsidR="00206405" w:rsidRPr="008E563F" w:rsidRDefault="00206405" w:rsidP="000C1890">
            <w:pPr>
              <w:rPr>
                <w:rFonts w:eastAsia="Arial" w:cs="Arial"/>
                <w:sz w:val="22"/>
              </w:rPr>
            </w:pPr>
            <w:r w:rsidRPr="008E563F">
              <w:rPr>
                <w:rFonts w:eastAsia="Arial" w:cs="Arial"/>
                <w:sz w:val="22"/>
              </w:rPr>
              <w:t>Virtual Private Network</w:t>
            </w:r>
          </w:p>
        </w:tc>
      </w:tr>
      <w:tr w:rsidR="00206405" w:rsidRPr="008E563F" w14:paraId="5CF83FA3" w14:textId="77777777" w:rsidTr="004C6565">
        <w:tc>
          <w:tcPr>
            <w:tcW w:w="875" w:type="pct"/>
            <w:shd w:val="clear" w:color="auto" w:fill="auto"/>
            <w:tcMar>
              <w:top w:w="30" w:type="dxa"/>
              <w:left w:w="30" w:type="dxa"/>
              <w:bottom w:w="20" w:type="dxa"/>
              <w:right w:w="30" w:type="dxa"/>
            </w:tcMar>
          </w:tcPr>
          <w:p w14:paraId="5D6A0F1E" w14:textId="1B57A270" w:rsidR="00206405" w:rsidRPr="008E563F" w:rsidRDefault="00206405" w:rsidP="000C1890">
            <w:pPr>
              <w:rPr>
                <w:rFonts w:eastAsia="Arial" w:cs="Arial"/>
                <w:sz w:val="22"/>
              </w:rPr>
            </w:pPr>
            <w:r w:rsidRPr="008E563F">
              <w:rPr>
                <w:rFonts w:eastAsia="Arial" w:cs="Arial"/>
                <w:sz w:val="22"/>
              </w:rPr>
              <w:t>VSAT</w:t>
            </w:r>
          </w:p>
        </w:tc>
        <w:tc>
          <w:tcPr>
            <w:tcW w:w="0" w:type="auto"/>
            <w:shd w:val="clear" w:color="auto" w:fill="auto"/>
            <w:tcMar>
              <w:top w:w="30" w:type="dxa"/>
              <w:left w:w="30" w:type="dxa"/>
              <w:bottom w:w="20" w:type="dxa"/>
              <w:right w:w="30" w:type="dxa"/>
            </w:tcMar>
          </w:tcPr>
          <w:p w14:paraId="48D2E06B" w14:textId="61A9EC1D" w:rsidR="00206405" w:rsidRPr="008E563F" w:rsidRDefault="00206405" w:rsidP="000C1890">
            <w:pPr>
              <w:rPr>
                <w:rFonts w:eastAsia="Arial" w:cs="Arial"/>
                <w:sz w:val="22"/>
              </w:rPr>
            </w:pPr>
            <w:r w:rsidRPr="008E563F">
              <w:rPr>
                <w:rFonts w:eastAsia="Arial" w:cs="Arial"/>
                <w:sz w:val="22"/>
              </w:rPr>
              <w:t>Very Small Aperture Terminal</w:t>
            </w:r>
          </w:p>
        </w:tc>
      </w:tr>
    </w:tbl>
    <w:p w14:paraId="54C62208" w14:textId="086DFB06" w:rsidR="006148DE" w:rsidRDefault="006148DE" w:rsidP="008B406D">
      <w:pPr>
        <w:rPr>
          <w:rFonts w:cs="Arial"/>
        </w:rPr>
      </w:pPr>
    </w:p>
    <w:p w14:paraId="7E43C641" w14:textId="77777777" w:rsidR="006148DE" w:rsidRDefault="006148DE">
      <w:pPr>
        <w:keepLines w:val="0"/>
        <w:rPr>
          <w:rFonts w:cs="Arial"/>
        </w:rPr>
      </w:pPr>
      <w:r>
        <w:rPr>
          <w:rFonts w:cs="Arial"/>
        </w:rPr>
        <w:br w:type="page"/>
      </w:r>
    </w:p>
    <w:p w14:paraId="2EA4EEE8" w14:textId="77777777" w:rsidR="008B406D" w:rsidRPr="00932663" w:rsidRDefault="008B406D" w:rsidP="008B406D">
      <w:pPr>
        <w:rPr>
          <w:rFonts w:cs="Arial"/>
        </w:rPr>
      </w:pPr>
    </w:p>
    <w:p w14:paraId="50147CA0" w14:textId="77777777" w:rsidR="008B406D" w:rsidRPr="00BD0754" w:rsidRDefault="008B406D" w:rsidP="00BD0754">
      <w:pPr>
        <w:pStyle w:val="Heading1"/>
      </w:pPr>
      <w:bookmarkStart w:id="8" w:name="_Toc91159289"/>
      <w:r w:rsidRPr="00BD0754">
        <w:t>References</w:t>
      </w:r>
      <w:bookmarkEnd w:id="8"/>
      <w:r w:rsidRPr="00BD0754">
        <w:t xml:space="preserve"> </w:t>
      </w:r>
    </w:p>
    <w:p w14:paraId="3CFDD94C" w14:textId="77777777" w:rsidR="008B406D" w:rsidRDefault="008B406D" w:rsidP="008B406D"/>
    <w:p w14:paraId="718603E9" w14:textId="77777777" w:rsidR="008B406D" w:rsidRDefault="005A28AC" w:rsidP="006D4792">
      <w:pPr>
        <w:keepLines w:val="0"/>
        <w:numPr>
          <w:ilvl w:val="0"/>
          <w:numId w:val="17"/>
        </w:numPr>
        <w:spacing w:after="0" w:line="240" w:lineRule="auto"/>
      </w:pPr>
      <w:hyperlink r:id="rId30" w:history="1">
        <w:r w:rsidR="008B406D" w:rsidRPr="00242E94">
          <w:rPr>
            <w:rStyle w:val="Hyperlink"/>
          </w:rPr>
          <w:t>https://www.idirect.net/2020/11/19/breaking-new-ground/</w:t>
        </w:r>
      </w:hyperlink>
    </w:p>
    <w:p w14:paraId="4D28BE2F" w14:textId="77777777" w:rsidR="00BD0754" w:rsidRPr="00BD0754" w:rsidRDefault="005A28AC" w:rsidP="00BD0754">
      <w:pPr>
        <w:keepLines w:val="0"/>
        <w:numPr>
          <w:ilvl w:val="0"/>
          <w:numId w:val="17"/>
        </w:numPr>
        <w:spacing w:after="0" w:line="240" w:lineRule="auto"/>
        <w:rPr>
          <w:rStyle w:val="Hyperlink"/>
          <w:color w:val="auto"/>
          <w:u w:val="none"/>
        </w:rPr>
      </w:pPr>
      <w:hyperlink r:id="rId31" w:history="1">
        <w:r w:rsidR="008B406D" w:rsidRPr="00242E94">
          <w:rPr>
            <w:rStyle w:val="Hyperlink"/>
          </w:rPr>
          <w:t>https://www.satellitetoday.com/content-collection/seeking-new-ground-for-new-space/</w:t>
        </w:r>
      </w:hyperlink>
    </w:p>
    <w:p w14:paraId="7DE1C30D" w14:textId="4BA67D7B" w:rsidR="00902FE9" w:rsidRPr="00BD0754" w:rsidRDefault="008B406D" w:rsidP="00BD0754">
      <w:pPr>
        <w:keepLines w:val="0"/>
        <w:numPr>
          <w:ilvl w:val="0"/>
          <w:numId w:val="17"/>
        </w:numPr>
        <w:spacing w:after="0" w:line="240" w:lineRule="auto"/>
        <w:rPr>
          <w:rStyle w:val="Hyperlink"/>
          <w:color w:val="auto"/>
          <w:u w:val="none"/>
        </w:rPr>
      </w:pPr>
      <w:r w:rsidRPr="00BD0754">
        <w:rPr>
          <w:rStyle w:val="Hyperlink"/>
          <w:bCs/>
        </w:rPr>
        <w:t>https://www.bigmarker.com/access-intelligence-llc1/How-To-Navigate-The-Next-Generation-Ground-Technology-Journey?show_live_page=true</w:t>
      </w:r>
    </w:p>
    <w:sectPr w:rsidR="00902FE9" w:rsidRPr="00BD0754" w:rsidSect="000B0D29">
      <w:headerReference w:type="default" r:id="rId32"/>
      <w:pgSz w:w="11906" w:h="16838"/>
      <w:pgMar w:top="1418" w:right="1418" w:bottom="1418" w:left="1418" w:header="850" w:footer="567"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B4E40C" w14:textId="77777777" w:rsidR="00A26C9D" w:rsidRDefault="00A26C9D" w:rsidP="00B0774D">
      <w:pPr>
        <w:spacing w:after="0" w:line="240" w:lineRule="auto"/>
      </w:pPr>
      <w:r>
        <w:separator/>
      </w:r>
    </w:p>
  </w:endnote>
  <w:endnote w:type="continuationSeparator" w:id="0">
    <w:p w14:paraId="26416EF1" w14:textId="77777777" w:rsidR="00A26C9D" w:rsidRDefault="00A26C9D" w:rsidP="00B0774D">
      <w:pPr>
        <w:spacing w:after="0" w:line="240" w:lineRule="auto"/>
      </w:pPr>
      <w:r>
        <w:continuationSeparator/>
      </w:r>
    </w:p>
  </w:endnote>
  <w:endnote w:type="continuationNotice" w:id="1">
    <w:p w14:paraId="28B217AF" w14:textId="77777777" w:rsidR="00A26C9D" w:rsidRDefault="00A26C9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imes">
    <w:panose1 w:val="00000500000000020000"/>
    <w:charset w:val="00"/>
    <w:family w:val="auto"/>
    <w:pitch w:val="variable"/>
    <w:sig w:usb0="E00002FF" w:usb1="5000205A"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FA4942" w14:textId="573536FD" w:rsidR="00065A7D" w:rsidRDefault="00065A7D">
    <w:pPr>
      <w:pStyle w:val="Footer"/>
    </w:pPr>
    <w:r w:rsidRPr="00C56691">
      <w:rPr>
        <w:rFonts w:cs="Arial"/>
        <w:b/>
        <w:color w:val="706F6F"/>
        <w:sz w:val="17"/>
        <w:szCs w:val="17"/>
      </w:rPr>
      <w:t>The copyright in this document is vested in ST Engineering iD</w:t>
    </w:r>
    <w:r>
      <w:rPr>
        <w:rFonts w:cs="Arial"/>
        <w:b/>
        <w:color w:val="706F6F"/>
        <w:sz w:val="17"/>
        <w:szCs w:val="17"/>
      </w:rPr>
      <w:t>i</w:t>
    </w:r>
    <w:r w:rsidRPr="00C56691">
      <w:rPr>
        <w:rFonts w:cs="Arial"/>
        <w:b/>
        <w:color w:val="706F6F"/>
        <w:sz w:val="17"/>
        <w:szCs w:val="17"/>
      </w:rPr>
      <w:t xml:space="preserve">rect (Europe).  This document may only be reproduced in whole or in part, or stored in a retrieval system, or transmitted in any form, or by any means electronic, mechanical, photocopying or otherwise, either with the prior permission of </w:t>
    </w:r>
    <w:r w:rsidR="00B01082">
      <w:rPr>
        <w:rFonts w:cs="Arial"/>
        <w:b/>
        <w:color w:val="706F6F"/>
        <w:sz w:val="17"/>
        <w:szCs w:val="17"/>
      </w:rPr>
      <w:t>ST Engineering iDirect (Europe)</w:t>
    </w:r>
    <w:r w:rsidRPr="00C56691">
      <w:rPr>
        <w:rFonts w:cs="Arial"/>
        <w:b/>
        <w:color w:val="706F6F"/>
        <w:sz w:val="17"/>
        <w:szCs w:val="17"/>
      </w:rPr>
      <w:t xml:space="preserve"> or in accordance with the terms of ESTEC Contract no </w:t>
    </w:r>
    <w:r w:rsidRPr="008A0D26">
      <w:rPr>
        <w:rFonts w:cs="Arial"/>
        <w:b/>
        <w:color w:val="706F6F"/>
        <w:sz w:val="17"/>
        <w:szCs w:val="17"/>
      </w:rPr>
      <w:t>PO4000132892</w:t>
    </w:r>
    <w:r>
      <w:rPr>
        <w:rFonts w:cs="Arial"/>
        <w:b/>
        <w:color w:val="706F6F"/>
        <w:sz w:val="17"/>
        <w:szCs w:val="17"/>
      </w:rPr>
      <w:br/>
    </w:r>
    <w:r>
      <w:rPr>
        <w:rFonts w:cs="Arial"/>
        <w:b/>
        <w:color w:val="706F6F"/>
        <w:sz w:val="17"/>
        <w:szCs w:val="17"/>
      </w:rPr>
      <w:tab/>
    </w:r>
    <w:r>
      <w:rPr>
        <w:rFonts w:cs="Arial"/>
        <w:b/>
        <w:color w:val="706F6F"/>
        <w:sz w:val="17"/>
        <w:szCs w:val="17"/>
      </w:rPr>
      <w:tab/>
      <w:t xml:space="preserve">Page  </w:t>
    </w:r>
    <w:r>
      <w:rPr>
        <w:rFonts w:cs="Arial"/>
        <w:b/>
        <w:color w:val="706F6F"/>
        <w:sz w:val="17"/>
        <w:szCs w:val="17"/>
      </w:rPr>
      <w:fldChar w:fldCharType="begin"/>
    </w:r>
    <w:r>
      <w:rPr>
        <w:rFonts w:cs="Arial"/>
        <w:b/>
        <w:color w:val="706F6F"/>
        <w:sz w:val="17"/>
        <w:szCs w:val="17"/>
      </w:rPr>
      <w:instrText xml:space="preserve"> PAGE  \* Arabic  \* MERGEFORMAT </w:instrText>
    </w:r>
    <w:r>
      <w:rPr>
        <w:rFonts w:cs="Arial"/>
        <w:b/>
        <w:color w:val="706F6F"/>
        <w:sz w:val="17"/>
        <w:szCs w:val="17"/>
      </w:rPr>
      <w:fldChar w:fldCharType="separate"/>
    </w:r>
    <w:r>
      <w:rPr>
        <w:rFonts w:cs="Arial"/>
        <w:b/>
        <w:color w:val="706F6F"/>
        <w:sz w:val="17"/>
        <w:szCs w:val="17"/>
      </w:rPr>
      <w:t>3</w:t>
    </w:r>
    <w:r>
      <w:rPr>
        <w:rFonts w:cs="Arial"/>
        <w:b/>
        <w:color w:val="706F6F"/>
        <w:sz w:val="17"/>
        <w:szCs w:val="17"/>
      </w:rPr>
      <w:fldChar w:fldCharType="end"/>
    </w:r>
    <w:r>
      <w:rPr>
        <w:rFonts w:cs="Arial"/>
        <w:b/>
        <w:color w:val="706F6F"/>
        <w:sz w:val="17"/>
        <w:szCs w:val="17"/>
      </w:rPr>
      <w:t>/</w:t>
    </w:r>
    <w:r>
      <w:rPr>
        <w:rFonts w:cs="Arial"/>
        <w:b/>
        <w:color w:val="706F6F"/>
        <w:sz w:val="17"/>
        <w:szCs w:val="17"/>
      </w:rPr>
      <w:fldChar w:fldCharType="begin"/>
    </w:r>
    <w:r>
      <w:rPr>
        <w:rFonts w:cs="Arial"/>
        <w:b/>
        <w:color w:val="706F6F"/>
        <w:sz w:val="17"/>
        <w:szCs w:val="17"/>
      </w:rPr>
      <w:instrText xml:space="preserve"> NUMPAGES  \* Arabic  \* MERGEFORMAT </w:instrText>
    </w:r>
    <w:r>
      <w:rPr>
        <w:rFonts w:cs="Arial"/>
        <w:b/>
        <w:color w:val="706F6F"/>
        <w:sz w:val="17"/>
        <w:szCs w:val="17"/>
      </w:rPr>
      <w:fldChar w:fldCharType="separate"/>
    </w:r>
    <w:r>
      <w:rPr>
        <w:rFonts w:cs="Arial"/>
        <w:b/>
        <w:color w:val="706F6F"/>
        <w:sz w:val="17"/>
        <w:szCs w:val="17"/>
      </w:rPr>
      <w:t>32</w:t>
    </w:r>
    <w:r>
      <w:rPr>
        <w:rFonts w:cs="Arial"/>
        <w:b/>
        <w:color w:val="706F6F"/>
        <w:sz w:val="17"/>
        <w:szCs w:val="17"/>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0F99B8" w14:textId="77777777" w:rsidR="00A26C9D" w:rsidRDefault="00A26C9D" w:rsidP="00B0774D">
      <w:pPr>
        <w:spacing w:after="0" w:line="240" w:lineRule="auto"/>
      </w:pPr>
      <w:r>
        <w:separator/>
      </w:r>
    </w:p>
  </w:footnote>
  <w:footnote w:type="continuationSeparator" w:id="0">
    <w:p w14:paraId="73E775B1" w14:textId="77777777" w:rsidR="00A26C9D" w:rsidRDefault="00A26C9D" w:rsidP="00B0774D">
      <w:pPr>
        <w:spacing w:after="0" w:line="240" w:lineRule="auto"/>
      </w:pPr>
      <w:r>
        <w:continuationSeparator/>
      </w:r>
    </w:p>
  </w:footnote>
  <w:footnote w:type="continuationNotice" w:id="1">
    <w:p w14:paraId="046D26C0" w14:textId="77777777" w:rsidR="00A26C9D" w:rsidRDefault="00A26C9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95D975" w14:textId="5D1510E4" w:rsidR="00CF5CCB" w:rsidRPr="00F9748A" w:rsidRDefault="00B37360">
    <w:pPr>
      <w:pStyle w:val="Header"/>
      <w:rPr>
        <w:i/>
        <w:sz w:val="18"/>
      </w:rPr>
    </w:pPr>
    <w:r>
      <w:rPr>
        <w:noProof/>
      </w:rPr>
      <w:drawing>
        <wp:anchor distT="0" distB="0" distL="114300" distR="114300" simplePos="0" relativeHeight="251657216" behindDoc="1" locked="0" layoutInCell="1" allowOverlap="1" wp14:anchorId="75D23049" wp14:editId="1B935E54">
          <wp:simplePos x="0" y="0"/>
          <wp:positionH relativeFrom="column">
            <wp:posOffset>3672840</wp:posOffset>
          </wp:positionH>
          <wp:positionV relativeFrom="page">
            <wp:posOffset>348615</wp:posOffset>
          </wp:positionV>
          <wp:extent cx="2350135" cy="466725"/>
          <wp:effectExtent l="0" t="0" r="0" b="952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eader-01.jpg"/>
                  <pic:cNvPicPr/>
                </pic:nvPicPr>
                <pic:blipFill rotWithShape="1">
                  <a:blip r:embed="rId1" cstate="print">
                    <a:extLst>
                      <a:ext uri="{28A0092B-C50C-407E-A947-70E740481C1C}">
                        <a14:useLocalDpi xmlns:a14="http://schemas.microsoft.com/office/drawing/2010/main" val="0"/>
                      </a:ext>
                    </a:extLst>
                  </a:blip>
                  <a:srcRect l="61908" b="66019"/>
                  <a:stretch/>
                </pic:blipFill>
                <pic:spPr bwMode="auto">
                  <a:xfrm>
                    <a:off x="0" y="0"/>
                    <a:ext cx="2350135" cy="4667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sdt>
      <w:sdtPr>
        <w:rPr>
          <w:i/>
          <w:sz w:val="18"/>
        </w:rPr>
        <w:alias w:val="Title"/>
        <w:tag w:val=""/>
        <w:id w:val="-485708456"/>
        <w:showingPlcHdr/>
        <w:dataBinding w:prefixMappings="xmlns:ns0='http://purl.org/dc/elements/1.1/' xmlns:ns1='http://schemas.openxmlformats.org/package/2006/metadata/core-properties' " w:xpath="/ns1:coreProperties[1]/ns0:title[1]" w:storeItemID="{6C3C8BC8-F283-45AE-878A-BAB7291924A1}"/>
        <w:text/>
      </w:sdtPr>
      <w:sdtEndPr/>
      <w:sdtContent>
        <w:r w:rsidR="00610F3E">
          <w:rPr>
            <w:i/>
            <w:sz w:val="18"/>
          </w:rPr>
          <w:t xml:space="preserve">     </w:t>
        </w:r>
      </w:sdtContent>
    </w:sdt>
    <w:r w:rsidR="00CF5CCB">
      <w:rPr>
        <w:i/>
        <w:sz w:val="18"/>
      </w:rPr>
      <w:tab/>
    </w:r>
    <w:r w:rsidR="00CF5CCB">
      <w:rPr>
        <w:i/>
        <w:sz w:val="18"/>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AB0B57" w14:textId="41FBA2F8" w:rsidR="00CF5CCB" w:rsidRPr="00F9748A" w:rsidRDefault="006A75BD">
    <w:pPr>
      <w:pStyle w:val="Header"/>
      <w:rPr>
        <w:i/>
        <w:sz w:val="18"/>
      </w:rPr>
    </w:pPr>
    <w:r>
      <w:rPr>
        <w:noProof/>
      </w:rPr>
      <w:drawing>
        <wp:anchor distT="0" distB="0" distL="114300" distR="114300" simplePos="0" relativeHeight="251655168" behindDoc="1" locked="0" layoutInCell="1" allowOverlap="1" wp14:anchorId="0A39AC32" wp14:editId="618FAFA9">
          <wp:simplePos x="0" y="0"/>
          <wp:positionH relativeFrom="column">
            <wp:posOffset>3747770</wp:posOffset>
          </wp:positionH>
          <wp:positionV relativeFrom="page">
            <wp:posOffset>424815</wp:posOffset>
          </wp:positionV>
          <wp:extent cx="2350135" cy="466725"/>
          <wp:effectExtent l="0" t="0" r="0" b="952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eader-01.jpg"/>
                  <pic:cNvPicPr/>
                </pic:nvPicPr>
                <pic:blipFill rotWithShape="1">
                  <a:blip r:embed="rId1" cstate="print">
                    <a:extLst>
                      <a:ext uri="{28A0092B-C50C-407E-A947-70E740481C1C}">
                        <a14:useLocalDpi xmlns:a14="http://schemas.microsoft.com/office/drawing/2010/main" val="0"/>
                      </a:ext>
                    </a:extLst>
                  </a:blip>
                  <a:srcRect l="61908" b="66019"/>
                  <a:stretch/>
                </pic:blipFill>
                <pic:spPr bwMode="auto">
                  <a:xfrm>
                    <a:off x="0" y="0"/>
                    <a:ext cx="2350135" cy="4667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sdt>
      <w:sdtPr>
        <w:rPr>
          <w:i/>
          <w:sz w:val="18"/>
        </w:rPr>
        <w:alias w:val="Title"/>
        <w:tag w:val=""/>
        <w:id w:val="769900126"/>
        <w:showingPlcHdr/>
        <w:dataBinding w:prefixMappings="xmlns:ns0='http://purl.org/dc/elements/1.1/' xmlns:ns1='http://schemas.openxmlformats.org/package/2006/metadata/core-properties' " w:xpath="/ns1:coreProperties[1]/ns0:title[1]" w:storeItemID="{6C3C8BC8-F283-45AE-878A-BAB7291924A1}"/>
        <w:text/>
      </w:sdtPr>
      <w:sdtEndPr/>
      <w:sdtContent>
        <w:r w:rsidR="00A611D4">
          <w:rPr>
            <w:i/>
            <w:sz w:val="18"/>
          </w:rPr>
          <w:t xml:space="preserve">     </w:t>
        </w:r>
      </w:sdtContent>
    </w:sdt>
    <w:r w:rsidR="00CF5CCB">
      <w:rPr>
        <w:i/>
        <w:sz w:val="18"/>
      </w:rPr>
      <w:tab/>
    </w:r>
    <w:r w:rsidR="00CF5CCB">
      <w:rPr>
        <w:i/>
        <w:sz w:val="18"/>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6.15pt;height:16.15pt" o:bullet="t">
        <v:imagedata r:id="rId1" o:title="question-mark-2x"/>
      </v:shape>
    </w:pict>
  </w:numPicBullet>
  <w:abstractNum w:abstractNumId="0" w15:restartNumberingAfterBreak="0">
    <w:nsid w:val="FFFFFF83"/>
    <w:multiLevelType w:val="singleLevel"/>
    <w:tmpl w:val="529A616A"/>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59A0CEAA"/>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0000006"/>
    <w:multiLevelType w:val="singleLevel"/>
    <w:tmpl w:val="00000000"/>
    <w:lvl w:ilvl="0">
      <w:start w:val="1"/>
      <w:numFmt w:val="bullet"/>
      <w:pStyle w:val="Bullet"/>
      <w:lvlText w:val=""/>
      <w:lvlJc w:val="left"/>
      <w:pPr>
        <w:tabs>
          <w:tab w:val="num" w:pos="360"/>
        </w:tabs>
        <w:ind w:left="360" w:hanging="360"/>
      </w:pPr>
      <w:rPr>
        <w:rFonts w:ascii="Symbol" w:hAnsi="Symbol" w:hint="default"/>
      </w:rPr>
    </w:lvl>
  </w:abstractNum>
  <w:abstractNum w:abstractNumId="3" w15:restartNumberingAfterBreak="0">
    <w:nsid w:val="036F7886"/>
    <w:multiLevelType w:val="multilevel"/>
    <w:tmpl w:val="EB247B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295147A"/>
    <w:multiLevelType w:val="multilevel"/>
    <w:tmpl w:val="91B674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474679D"/>
    <w:multiLevelType w:val="hybridMultilevel"/>
    <w:tmpl w:val="A8042C76"/>
    <w:lvl w:ilvl="0" w:tplc="037CFC8E">
      <w:start w:val="1"/>
      <w:numFmt w:val="decimal"/>
      <w:pStyle w:val="H1"/>
      <w:lvlText w:val="%1."/>
      <w:lvlJc w:val="righ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951625E"/>
    <w:multiLevelType w:val="multilevel"/>
    <w:tmpl w:val="D1BE1D86"/>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Arial" w:hAnsi="Arial" w:hint="default"/>
      </w:rPr>
    </w:lvl>
    <w:lvl w:ilvl="2">
      <w:start w:val="1"/>
      <w:numFmt w:val="bullet"/>
      <w:lvlText w:val=""/>
      <w:lvlJc w:val="left"/>
      <w:pPr>
        <w:ind w:left="1080" w:hanging="360"/>
      </w:pPr>
      <w:rPr>
        <w:rFonts w:ascii="Symbol" w:hAnsi="Symbol" w:hint="default"/>
      </w:rPr>
    </w:lvl>
    <w:lvl w:ilvl="3">
      <w:start w:val="1"/>
      <w:numFmt w:val="bullet"/>
      <w:lvlText w:val="-"/>
      <w:lvlJc w:val="left"/>
      <w:pPr>
        <w:ind w:left="1440" w:hanging="360"/>
      </w:pPr>
      <w:rPr>
        <w:rFonts w:ascii="Arial" w:hAnsi="Aria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Arial" w:hAnsi="Arial" w:hint="default"/>
      </w:rPr>
    </w:lvl>
    <w:lvl w:ilvl="6">
      <w:start w:val="1"/>
      <w:numFmt w:val="bullet"/>
      <w:lvlText w:val=""/>
      <w:lvlJc w:val="left"/>
      <w:pPr>
        <w:ind w:left="2520" w:hanging="360"/>
      </w:pPr>
      <w:rPr>
        <w:rFonts w:ascii="Symbol" w:hAnsi="Symbol" w:hint="default"/>
      </w:rPr>
    </w:lvl>
    <w:lvl w:ilvl="7">
      <w:start w:val="1"/>
      <w:numFmt w:val="bullet"/>
      <w:lvlText w:val="-"/>
      <w:lvlJc w:val="left"/>
      <w:pPr>
        <w:ind w:left="2880" w:hanging="360"/>
      </w:pPr>
      <w:rPr>
        <w:rFonts w:ascii="Arial" w:hAnsi="Arial" w:hint="default"/>
      </w:rPr>
    </w:lvl>
    <w:lvl w:ilvl="8">
      <w:start w:val="1"/>
      <w:numFmt w:val="bullet"/>
      <w:lvlText w:val=""/>
      <w:lvlJc w:val="left"/>
      <w:pPr>
        <w:ind w:left="3240" w:hanging="360"/>
      </w:pPr>
      <w:rPr>
        <w:rFonts w:ascii="Symbol" w:hAnsi="Symbol" w:hint="default"/>
      </w:rPr>
    </w:lvl>
  </w:abstractNum>
  <w:abstractNum w:abstractNumId="7" w15:restartNumberingAfterBreak="0">
    <w:nsid w:val="1BFD631C"/>
    <w:multiLevelType w:val="hybridMultilevel"/>
    <w:tmpl w:val="5246A28C"/>
    <w:lvl w:ilvl="0" w:tplc="31C6DB2A">
      <w:start w:val="1"/>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DB859FF"/>
    <w:multiLevelType w:val="multilevel"/>
    <w:tmpl w:val="92F660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3BD35AF"/>
    <w:multiLevelType w:val="multilevel"/>
    <w:tmpl w:val="0F905E9A"/>
    <w:name w:val="Numbers"/>
    <w:lvl w:ilvl="0">
      <w:start w:val="1"/>
      <w:numFmt w:val="decimal"/>
      <w:lvlText w:val="%1."/>
      <w:lvlJc w:val="left"/>
      <w:pPr>
        <w:ind w:left="720" w:hanging="360"/>
      </w:pPr>
      <w:rPr>
        <w:rFonts w:hint="default"/>
      </w:rPr>
    </w:lvl>
    <w:lvl w:ilvl="1">
      <w:start w:val="1"/>
      <w:numFmt w:val="decimal"/>
      <w:lvlText w:val="%2."/>
      <w:lvlJc w:val="left"/>
      <w:pPr>
        <w:ind w:left="1440" w:hanging="360"/>
      </w:pPr>
      <w:rPr>
        <w:rFonts w:hint="default"/>
      </w:rPr>
    </w:lvl>
    <w:lvl w:ilvl="2">
      <w:start w:val="1"/>
      <w:numFmt w:val="decimal"/>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decimal"/>
      <w:lvlText w:val="%5."/>
      <w:lvlJc w:val="left"/>
      <w:pPr>
        <w:ind w:left="3600" w:hanging="360"/>
      </w:pPr>
      <w:rPr>
        <w:rFonts w:hint="default"/>
      </w:rPr>
    </w:lvl>
    <w:lvl w:ilvl="5">
      <w:start w:val="1"/>
      <w:numFmt w:val="decimal"/>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decimal"/>
      <w:lvlText w:val="%8."/>
      <w:lvlJc w:val="left"/>
      <w:pPr>
        <w:ind w:left="5760" w:hanging="360"/>
      </w:pPr>
      <w:rPr>
        <w:rFonts w:hint="default"/>
      </w:rPr>
    </w:lvl>
    <w:lvl w:ilvl="8">
      <w:start w:val="1"/>
      <w:numFmt w:val="decimal"/>
      <w:lvlText w:val="%9."/>
      <w:lvlJc w:val="right"/>
      <w:pPr>
        <w:ind w:left="6480" w:hanging="180"/>
      </w:pPr>
      <w:rPr>
        <w:rFonts w:hint="default"/>
      </w:rPr>
    </w:lvl>
  </w:abstractNum>
  <w:abstractNum w:abstractNumId="10" w15:restartNumberingAfterBreak="0">
    <w:nsid w:val="2C667CCC"/>
    <w:multiLevelType w:val="hybridMultilevel"/>
    <w:tmpl w:val="1E3E7AA6"/>
    <w:name w:val="Numbers22"/>
    <w:lvl w:ilvl="0" w:tplc="223E2AE4">
      <w:start w:val="1"/>
      <w:numFmt w:val="decimal"/>
      <w:lvlText w:val="%1."/>
      <w:lvlJc w:val="left"/>
      <w:pPr>
        <w:ind w:left="720" w:hanging="360"/>
      </w:pPr>
      <w:rPr>
        <w:rFonts w:hint="default"/>
      </w:rPr>
    </w:lvl>
    <w:lvl w:ilvl="1" w:tplc="4F364066">
      <w:start w:val="1"/>
      <w:numFmt w:val="decimal"/>
      <w:lvlText w:val="%2."/>
      <w:lvlJc w:val="left"/>
      <w:pPr>
        <w:ind w:left="1440" w:hanging="360"/>
      </w:pPr>
      <w:rPr>
        <w:rFonts w:hint="default"/>
      </w:r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1" w15:restartNumberingAfterBreak="0">
    <w:nsid w:val="31485375"/>
    <w:multiLevelType w:val="hybridMultilevel"/>
    <w:tmpl w:val="E55A31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3021DBE"/>
    <w:multiLevelType w:val="multilevel"/>
    <w:tmpl w:val="D1BE1D86"/>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Arial" w:hAnsi="Arial" w:hint="default"/>
      </w:rPr>
    </w:lvl>
    <w:lvl w:ilvl="2">
      <w:start w:val="1"/>
      <w:numFmt w:val="bullet"/>
      <w:lvlText w:val=""/>
      <w:lvlJc w:val="left"/>
      <w:pPr>
        <w:ind w:left="1080" w:hanging="360"/>
      </w:pPr>
      <w:rPr>
        <w:rFonts w:ascii="Symbol" w:hAnsi="Symbol" w:hint="default"/>
      </w:rPr>
    </w:lvl>
    <w:lvl w:ilvl="3">
      <w:start w:val="1"/>
      <w:numFmt w:val="bullet"/>
      <w:lvlText w:val="-"/>
      <w:lvlJc w:val="left"/>
      <w:pPr>
        <w:ind w:left="1440" w:hanging="360"/>
      </w:pPr>
      <w:rPr>
        <w:rFonts w:ascii="Arial" w:hAnsi="Aria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Arial" w:hAnsi="Arial" w:hint="default"/>
      </w:rPr>
    </w:lvl>
    <w:lvl w:ilvl="6">
      <w:start w:val="1"/>
      <w:numFmt w:val="bullet"/>
      <w:lvlText w:val=""/>
      <w:lvlJc w:val="left"/>
      <w:pPr>
        <w:ind w:left="2520" w:hanging="360"/>
      </w:pPr>
      <w:rPr>
        <w:rFonts w:ascii="Symbol" w:hAnsi="Symbol" w:hint="default"/>
      </w:rPr>
    </w:lvl>
    <w:lvl w:ilvl="7">
      <w:start w:val="1"/>
      <w:numFmt w:val="bullet"/>
      <w:lvlText w:val="-"/>
      <w:lvlJc w:val="left"/>
      <w:pPr>
        <w:ind w:left="2880" w:hanging="360"/>
      </w:pPr>
      <w:rPr>
        <w:rFonts w:ascii="Arial" w:hAnsi="Arial" w:hint="default"/>
      </w:rPr>
    </w:lvl>
    <w:lvl w:ilvl="8">
      <w:start w:val="1"/>
      <w:numFmt w:val="bullet"/>
      <w:lvlText w:val=""/>
      <w:lvlJc w:val="left"/>
      <w:pPr>
        <w:ind w:left="3240" w:hanging="360"/>
      </w:pPr>
      <w:rPr>
        <w:rFonts w:ascii="Symbol" w:hAnsi="Symbol" w:hint="default"/>
      </w:rPr>
    </w:lvl>
  </w:abstractNum>
  <w:abstractNum w:abstractNumId="13" w15:restartNumberingAfterBreak="0">
    <w:nsid w:val="360B0C81"/>
    <w:multiLevelType w:val="multilevel"/>
    <w:tmpl w:val="3CA880C0"/>
    <w:lvl w:ilvl="0">
      <w:start w:val="1"/>
      <w:numFmt w:val="decimal"/>
      <w:pStyle w:val="Heading1"/>
      <w:lvlText w:val="%1"/>
      <w:lvlJc w:val="left"/>
      <w:pPr>
        <w:tabs>
          <w:tab w:val="num" w:pos="1134"/>
        </w:tabs>
        <w:ind w:left="1134" w:hanging="1134"/>
      </w:pPr>
      <w:rPr>
        <w:rFonts w:hint="default"/>
      </w:rPr>
    </w:lvl>
    <w:lvl w:ilvl="1">
      <w:start w:val="1"/>
      <w:numFmt w:val="decimal"/>
      <w:pStyle w:val="Heading2"/>
      <w:lvlText w:val="%1.%2"/>
      <w:lvlJc w:val="left"/>
      <w:pPr>
        <w:tabs>
          <w:tab w:val="num" w:pos="1134"/>
        </w:tabs>
        <w:ind w:left="1134" w:hanging="1134"/>
      </w:pPr>
      <w:rPr>
        <w:rFonts w:hint="default"/>
      </w:rPr>
    </w:lvl>
    <w:lvl w:ilvl="2">
      <w:start w:val="1"/>
      <w:numFmt w:val="decimal"/>
      <w:pStyle w:val="Heading3"/>
      <w:lvlText w:val="%1.%2.%3"/>
      <w:lvlJc w:val="left"/>
      <w:pPr>
        <w:tabs>
          <w:tab w:val="num" w:pos="1134"/>
        </w:tabs>
        <w:ind w:left="1134" w:hanging="1134"/>
      </w:pPr>
      <w:rPr>
        <w:rFonts w:hint="default"/>
      </w:rPr>
    </w:lvl>
    <w:lvl w:ilvl="3">
      <w:start w:val="1"/>
      <w:numFmt w:val="decimal"/>
      <w:pStyle w:val="Heading4"/>
      <w:lvlText w:val="%1.%2.%3.%4"/>
      <w:lvlJc w:val="left"/>
      <w:pPr>
        <w:tabs>
          <w:tab w:val="num" w:pos="1134"/>
        </w:tabs>
        <w:ind w:left="1134" w:hanging="113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3CF66F91"/>
    <w:multiLevelType w:val="multilevel"/>
    <w:tmpl w:val="C0B433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44D70A2"/>
    <w:multiLevelType w:val="hybridMultilevel"/>
    <w:tmpl w:val="4B00B72E"/>
    <w:lvl w:ilvl="0" w:tplc="ACCECB22">
      <w:start w:val="1"/>
      <w:numFmt w:val="bullet"/>
      <w:pStyle w:val="Info"/>
      <w:lvlText w:val=""/>
      <w:lvlPicBulletId w:val="0"/>
      <w:lvlJc w:val="left"/>
      <w:pPr>
        <w:ind w:left="2203"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64133FC"/>
    <w:multiLevelType w:val="hybridMultilevel"/>
    <w:tmpl w:val="F600E6E0"/>
    <w:name w:val="Numbers2"/>
    <w:lvl w:ilvl="0" w:tplc="223E2AE4">
      <w:start w:val="1"/>
      <w:numFmt w:val="decimal"/>
      <w:lvlText w:val="%1."/>
      <w:lvlJc w:val="left"/>
      <w:pPr>
        <w:ind w:left="720" w:hanging="360"/>
      </w:pPr>
      <w:rPr>
        <w:rFonts w:hint="default"/>
      </w:r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7" w15:restartNumberingAfterBreak="0">
    <w:nsid w:val="58D82695"/>
    <w:multiLevelType w:val="multilevel"/>
    <w:tmpl w:val="D1BE1D86"/>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Arial" w:hAnsi="Arial" w:hint="default"/>
      </w:rPr>
    </w:lvl>
    <w:lvl w:ilvl="2">
      <w:start w:val="1"/>
      <w:numFmt w:val="bullet"/>
      <w:lvlText w:val=""/>
      <w:lvlJc w:val="left"/>
      <w:pPr>
        <w:ind w:left="1080" w:hanging="360"/>
      </w:pPr>
      <w:rPr>
        <w:rFonts w:ascii="Symbol" w:hAnsi="Symbol" w:hint="default"/>
      </w:rPr>
    </w:lvl>
    <w:lvl w:ilvl="3">
      <w:start w:val="1"/>
      <w:numFmt w:val="bullet"/>
      <w:lvlText w:val="-"/>
      <w:lvlJc w:val="left"/>
      <w:pPr>
        <w:ind w:left="1440" w:hanging="360"/>
      </w:pPr>
      <w:rPr>
        <w:rFonts w:ascii="Arial" w:hAnsi="Aria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Arial" w:hAnsi="Arial" w:hint="default"/>
      </w:rPr>
    </w:lvl>
    <w:lvl w:ilvl="6">
      <w:start w:val="1"/>
      <w:numFmt w:val="bullet"/>
      <w:lvlText w:val=""/>
      <w:lvlJc w:val="left"/>
      <w:pPr>
        <w:ind w:left="2520" w:hanging="360"/>
      </w:pPr>
      <w:rPr>
        <w:rFonts w:ascii="Symbol" w:hAnsi="Symbol" w:hint="default"/>
      </w:rPr>
    </w:lvl>
    <w:lvl w:ilvl="7">
      <w:start w:val="1"/>
      <w:numFmt w:val="bullet"/>
      <w:lvlText w:val="-"/>
      <w:lvlJc w:val="left"/>
      <w:pPr>
        <w:ind w:left="2880" w:hanging="360"/>
      </w:pPr>
      <w:rPr>
        <w:rFonts w:ascii="Arial" w:hAnsi="Arial" w:hint="default"/>
      </w:rPr>
    </w:lvl>
    <w:lvl w:ilvl="8">
      <w:start w:val="1"/>
      <w:numFmt w:val="bullet"/>
      <w:lvlText w:val=""/>
      <w:lvlJc w:val="left"/>
      <w:pPr>
        <w:ind w:left="3240" w:hanging="360"/>
      </w:pPr>
      <w:rPr>
        <w:rFonts w:ascii="Symbol" w:hAnsi="Symbol" w:hint="default"/>
      </w:rPr>
    </w:lvl>
  </w:abstractNum>
  <w:abstractNum w:abstractNumId="18" w15:restartNumberingAfterBreak="0">
    <w:nsid w:val="5CD361A6"/>
    <w:multiLevelType w:val="hybridMultilevel"/>
    <w:tmpl w:val="DC8ED7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4C46F5A"/>
    <w:multiLevelType w:val="hybridMultilevel"/>
    <w:tmpl w:val="9FF279EA"/>
    <w:lvl w:ilvl="0" w:tplc="DDFED5BA">
      <w:start w:val="1"/>
      <w:numFmt w:val="bullet"/>
      <w:pStyle w:val="Style2"/>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0" w15:restartNumberingAfterBreak="0">
    <w:nsid w:val="7E1F4800"/>
    <w:multiLevelType w:val="hybridMultilevel"/>
    <w:tmpl w:val="FDC035AC"/>
    <w:lvl w:ilvl="0" w:tplc="8A22D794">
      <w:start w:val="1"/>
      <w:numFmt w:val="decimal"/>
      <w:pStyle w:val="STDDOCHeaderChap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1298536817">
    <w:abstractNumId w:val="13"/>
  </w:num>
  <w:num w:numId="2" w16cid:durableId="1949192841">
    <w:abstractNumId w:val="19"/>
  </w:num>
  <w:num w:numId="3" w16cid:durableId="314797552">
    <w:abstractNumId w:val="1"/>
  </w:num>
  <w:num w:numId="4" w16cid:durableId="915821966">
    <w:abstractNumId w:val="0"/>
  </w:num>
  <w:num w:numId="5" w16cid:durableId="1347711280">
    <w:abstractNumId w:val="15"/>
  </w:num>
  <w:num w:numId="6" w16cid:durableId="377125471">
    <w:abstractNumId w:val="20"/>
  </w:num>
  <w:num w:numId="7" w16cid:durableId="1439369511">
    <w:abstractNumId w:val="2"/>
  </w:num>
  <w:num w:numId="8" w16cid:durableId="1950971134">
    <w:abstractNumId w:val="7"/>
  </w:num>
  <w:num w:numId="9" w16cid:durableId="1860075177">
    <w:abstractNumId w:val="3"/>
  </w:num>
  <w:num w:numId="10" w16cid:durableId="1141583492">
    <w:abstractNumId w:val="4"/>
  </w:num>
  <w:num w:numId="11" w16cid:durableId="667097715">
    <w:abstractNumId w:val="8"/>
  </w:num>
  <w:num w:numId="12" w16cid:durableId="1878007372">
    <w:abstractNumId w:val="14"/>
  </w:num>
  <w:num w:numId="13" w16cid:durableId="1744375825">
    <w:abstractNumId w:val="18"/>
  </w:num>
  <w:num w:numId="14" w16cid:durableId="2008357776">
    <w:abstractNumId w:val="12"/>
  </w:num>
  <w:num w:numId="15" w16cid:durableId="115410048">
    <w:abstractNumId w:val="17"/>
  </w:num>
  <w:num w:numId="16" w16cid:durableId="1526407329">
    <w:abstractNumId w:val="6"/>
  </w:num>
  <w:num w:numId="17" w16cid:durableId="1724021752">
    <w:abstractNumId w:val="11"/>
  </w:num>
  <w:num w:numId="18" w16cid:durableId="2022050433">
    <w:abstractNumId w:val="5"/>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20"/>
  <w:proofState w:spelling="clean" w:grammar="clean"/>
  <w:attachedTemplate r:id="rId1"/>
  <w:trackRevisions/>
  <w:documentProtection w:edit="readOnly" w:formatting="1" w:enforcement="0"/>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7360"/>
    <w:rsid w:val="00000387"/>
    <w:rsid w:val="00001501"/>
    <w:rsid w:val="00001C46"/>
    <w:rsid w:val="000036DA"/>
    <w:rsid w:val="00004316"/>
    <w:rsid w:val="00006037"/>
    <w:rsid w:val="00010778"/>
    <w:rsid w:val="00011E40"/>
    <w:rsid w:val="00013322"/>
    <w:rsid w:val="00014462"/>
    <w:rsid w:val="00016511"/>
    <w:rsid w:val="00017C29"/>
    <w:rsid w:val="00021E1B"/>
    <w:rsid w:val="00023C6F"/>
    <w:rsid w:val="0002539F"/>
    <w:rsid w:val="0002563A"/>
    <w:rsid w:val="0002732E"/>
    <w:rsid w:val="0003607D"/>
    <w:rsid w:val="00042202"/>
    <w:rsid w:val="000451B5"/>
    <w:rsid w:val="0004581E"/>
    <w:rsid w:val="000565C6"/>
    <w:rsid w:val="000566DE"/>
    <w:rsid w:val="00056FD7"/>
    <w:rsid w:val="00062CE6"/>
    <w:rsid w:val="00065A7D"/>
    <w:rsid w:val="00070BC7"/>
    <w:rsid w:val="000712AA"/>
    <w:rsid w:val="00071A05"/>
    <w:rsid w:val="00081D7F"/>
    <w:rsid w:val="000833FB"/>
    <w:rsid w:val="00083F8C"/>
    <w:rsid w:val="0008709E"/>
    <w:rsid w:val="00090406"/>
    <w:rsid w:val="000910EA"/>
    <w:rsid w:val="000940CC"/>
    <w:rsid w:val="000A26D8"/>
    <w:rsid w:val="000A2AA1"/>
    <w:rsid w:val="000A5F66"/>
    <w:rsid w:val="000A6B14"/>
    <w:rsid w:val="000B0D29"/>
    <w:rsid w:val="000B5DA2"/>
    <w:rsid w:val="000B7820"/>
    <w:rsid w:val="000C3B29"/>
    <w:rsid w:val="000C4AD1"/>
    <w:rsid w:val="000C50FB"/>
    <w:rsid w:val="000C7DB3"/>
    <w:rsid w:val="000D0ED8"/>
    <w:rsid w:val="000D284C"/>
    <w:rsid w:val="000E224F"/>
    <w:rsid w:val="000E6102"/>
    <w:rsid w:val="000E6A4E"/>
    <w:rsid w:val="000E73CF"/>
    <w:rsid w:val="000F0F98"/>
    <w:rsid w:val="000F2E80"/>
    <w:rsid w:val="001011FF"/>
    <w:rsid w:val="0010137E"/>
    <w:rsid w:val="001029F2"/>
    <w:rsid w:val="00102A28"/>
    <w:rsid w:val="00103040"/>
    <w:rsid w:val="00103120"/>
    <w:rsid w:val="001069BD"/>
    <w:rsid w:val="00107A29"/>
    <w:rsid w:val="00107BE2"/>
    <w:rsid w:val="00110D23"/>
    <w:rsid w:val="00120E46"/>
    <w:rsid w:val="00122B55"/>
    <w:rsid w:val="00122DAF"/>
    <w:rsid w:val="00124812"/>
    <w:rsid w:val="001268AA"/>
    <w:rsid w:val="00131252"/>
    <w:rsid w:val="00131AC6"/>
    <w:rsid w:val="0013213A"/>
    <w:rsid w:val="0013461C"/>
    <w:rsid w:val="00134861"/>
    <w:rsid w:val="00134C12"/>
    <w:rsid w:val="00135E40"/>
    <w:rsid w:val="001370E4"/>
    <w:rsid w:val="00137BB1"/>
    <w:rsid w:val="001408AB"/>
    <w:rsid w:val="00140E02"/>
    <w:rsid w:val="001423C3"/>
    <w:rsid w:val="00146F89"/>
    <w:rsid w:val="001514A6"/>
    <w:rsid w:val="001530FE"/>
    <w:rsid w:val="00153AEC"/>
    <w:rsid w:val="001638DB"/>
    <w:rsid w:val="00166E57"/>
    <w:rsid w:val="0017108D"/>
    <w:rsid w:val="00171152"/>
    <w:rsid w:val="00171B70"/>
    <w:rsid w:val="00173901"/>
    <w:rsid w:val="00175810"/>
    <w:rsid w:val="00185BF9"/>
    <w:rsid w:val="00186600"/>
    <w:rsid w:val="00186C34"/>
    <w:rsid w:val="001903F2"/>
    <w:rsid w:val="001941DF"/>
    <w:rsid w:val="00195656"/>
    <w:rsid w:val="00196180"/>
    <w:rsid w:val="001973A7"/>
    <w:rsid w:val="001A1A86"/>
    <w:rsid w:val="001A5B6F"/>
    <w:rsid w:val="001A6657"/>
    <w:rsid w:val="001B4CEC"/>
    <w:rsid w:val="001B6BFF"/>
    <w:rsid w:val="001B71A4"/>
    <w:rsid w:val="001C2A7D"/>
    <w:rsid w:val="001C2ECA"/>
    <w:rsid w:val="001C30B2"/>
    <w:rsid w:val="001E066A"/>
    <w:rsid w:val="001E291F"/>
    <w:rsid w:val="001E68BC"/>
    <w:rsid w:val="001F1849"/>
    <w:rsid w:val="001F6457"/>
    <w:rsid w:val="00200CFE"/>
    <w:rsid w:val="0020238D"/>
    <w:rsid w:val="00202595"/>
    <w:rsid w:val="002030FE"/>
    <w:rsid w:val="00206405"/>
    <w:rsid w:val="00207FD9"/>
    <w:rsid w:val="00207FF5"/>
    <w:rsid w:val="00211112"/>
    <w:rsid w:val="002156E6"/>
    <w:rsid w:val="00215DDD"/>
    <w:rsid w:val="0021798A"/>
    <w:rsid w:val="00221B0B"/>
    <w:rsid w:val="00224579"/>
    <w:rsid w:val="00224736"/>
    <w:rsid w:val="002275F2"/>
    <w:rsid w:val="00227868"/>
    <w:rsid w:val="002321A9"/>
    <w:rsid w:val="00232274"/>
    <w:rsid w:val="00247E30"/>
    <w:rsid w:val="00252CB9"/>
    <w:rsid w:val="00257B4C"/>
    <w:rsid w:val="002604E7"/>
    <w:rsid w:val="002621DE"/>
    <w:rsid w:val="00263837"/>
    <w:rsid w:val="0026430B"/>
    <w:rsid w:val="00264EAF"/>
    <w:rsid w:val="00266BDD"/>
    <w:rsid w:val="0026730A"/>
    <w:rsid w:val="00267A4D"/>
    <w:rsid w:val="00273691"/>
    <w:rsid w:val="00273983"/>
    <w:rsid w:val="00273C9B"/>
    <w:rsid w:val="00276D59"/>
    <w:rsid w:val="002859A1"/>
    <w:rsid w:val="0028739F"/>
    <w:rsid w:val="002925D4"/>
    <w:rsid w:val="002933EA"/>
    <w:rsid w:val="00296A3F"/>
    <w:rsid w:val="002A0BA7"/>
    <w:rsid w:val="002A26D4"/>
    <w:rsid w:val="002A2829"/>
    <w:rsid w:val="002B11F2"/>
    <w:rsid w:val="002B227B"/>
    <w:rsid w:val="002B485E"/>
    <w:rsid w:val="002B4B1F"/>
    <w:rsid w:val="002C347C"/>
    <w:rsid w:val="002D086B"/>
    <w:rsid w:val="002D12D7"/>
    <w:rsid w:val="002D447A"/>
    <w:rsid w:val="002D57BB"/>
    <w:rsid w:val="002E324C"/>
    <w:rsid w:val="002E46B5"/>
    <w:rsid w:val="002F166D"/>
    <w:rsid w:val="002F46F7"/>
    <w:rsid w:val="00300B67"/>
    <w:rsid w:val="00307296"/>
    <w:rsid w:val="00310644"/>
    <w:rsid w:val="00310661"/>
    <w:rsid w:val="00311C08"/>
    <w:rsid w:val="00312D1E"/>
    <w:rsid w:val="00323DAE"/>
    <w:rsid w:val="0033369F"/>
    <w:rsid w:val="003347D3"/>
    <w:rsid w:val="00345794"/>
    <w:rsid w:val="00350F8F"/>
    <w:rsid w:val="003521A1"/>
    <w:rsid w:val="0035303A"/>
    <w:rsid w:val="00355483"/>
    <w:rsid w:val="00357209"/>
    <w:rsid w:val="00357757"/>
    <w:rsid w:val="003662EB"/>
    <w:rsid w:val="003719CB"/>
    <w:rsid w:val="00373698"/>
    <w:rsid w:val="00373F68"/>
    <w:rsid w:val="003806F4"/>
    <w:rsid w:val="003820AC"/>
    <w:rsid w:val="00385E2B"/>
    <w:rsid w:val="00387D66"/>
    <w:rsid w:val="003900A8"/>
    <w:rsid w:val="00392B1F"/>
    <w:rsid w:val="00396712"/>
    <w:rsid w:val="00396B11"/>
    <w:rsid w:val="003A12E5"/>
    <w:rsid w:val="003A364E"/>
    <w:rsid w:val="003A46BB"/>
    <w:rsid w:val="003A5709"/>
    <w:rsid w:val="003A6435"/>
    <w:rsid w:val="003B1280"/>
    <w:rsid w:val="003B349D"/>
    <w:rsid w:val="003B52E0"/>
    <w:rsid w:val="003B5CE3"/>
    <w:rsid w:val="003B76E8"/>
    <w:rsid w:val="003C1BBF"/>
    <w:rsid w:val="003C6995"/>
    <w:rsid w:val="003D05BC"/>
    <w:rsid w:val="003D2790"/>
    <w:rsid w:val="003D3420"/>
    <w:rsid w:val="003D4376"/>
    <w:rsid w:val="003D5FCE"/>
    <w:rsid w:val="003E5153"/>
    <w:rsid w:val="003E5E23"/>
    <w:rsid w:val="003F1212"/>
    <w:rsid w:val="003F3178"/>
    <w:rsid w:val="003F58CC"/>
    <w:rsid w:val="003F76F0"/>
    <w:rsid w:val="003F7C87"/>
    <w:rsid w:val="004104D3"/>
    <w:rsid w:val="004115CC"/>
    <w:rsid w:val="00414F0B"/>
    <w:rsid w:val="0041623F"/>
    <w:rsid w:val="00430C90"/>
    <w:rsid w:val="00432A59"/>
    <w:rsid w:val="0043454B"/>
    <w:rsid w:val="004354C9"/>
    <w:rsid w:val="00436D10"/>
    <w:rsid w:val="00436F92"/>
    <w:rsid w:val="00441EB2"/>
    <w:rsid w:val="0044283C"/>
    <w:rsid w:val="00442EB4"/>
    <w:rsid w:val="00443CC8"/>
    <w:rsid w:val="00447EF8"/>
    <w:rsid w:val="00451AF7"/>
    <w:rsid w:val="00451EBE"/>
    <w:rsid w:val="0045328E"/>
    <w:rsid w:val="00454571"/>
    <w:rsid w:val="00457940"/>
    <w:rsid w:val="004636E5"/>
    <w:rsid w:val="004668D6"/>
    <w:rsid w:val="004749F6"/>
    <w:rsid w:val="00475EDD"/>
    <w:rsid w:val="00481151"/>
    <w:rsid w:val="0048145D"/>
    <w:rsid w:val="00491AA7"/>
    <w:rsid w:val="00491AAD"/>
    <w:rsid w:val="00492292"/>
    <w:rsid w:val="0049299F"/>
    <w:rsid w:val="004950B1"/>
    <w:rsid w:val="004963A2"/>
    <w:rsid w:val="0049685E"/>
    <w:rsid w:val="00497EF7"/>
    <w:rsid w:val="004A34B2"/>
    <w:rsid w:val="004A3CDE"/>
    <w:rsid w:val="004A47EA"/>
    <w:rsid w:val="004A5C58"/>
    <w:rsid w:val="004B1DBE"/>
    <w:rsid w:val="004B632C"/>
    <w:rsid w:val="004C5CF6"/>
    <w:rsid w:val="004C6565"/>
    <w:rsid w:val="004D3089"/>
    <w:rsid w:val="004D34A7"/>
    <w:rsid w:val="004D3A65"/>
    <w:rsid w:val="004D4FFC"/>
    <w:rsid w:val="004E02B8"/>
    <w:rsid w:val="004E287A"/>
    <w:rsid w:val="004E5BCB"/>
    <w:rsid w:val="00505511"/>
    <w:rsid w:val="00512BE0"/>
    <w:rsid w:val="005148DA"/>
    <w:rsid w:val="00516244"/>
    <w:rsid w:val="00520102"/>
    <w:rsid w:val="00520FC8"/>
    <w:rsid w:val="005213E7"/>
    <w:rsid w:val="00521C6B"/>
    <w:rsid w:val="00531282"/>
    <w:rsid w:val="005329E3"/>
    <w:rsid w:val="0053341D"/>
    <w:rsid w:val="00536C3F"/>
    <w:rsid w:val="00542090"/>
    <w:rsid w:val="00547583"/>
    <w:rsid w:val="00553574"/>
    <w:rsid w:val="00556B21"/>
    <w:rsid w:val="00560284"/>
    <w:rsid w:val="005610B6"/>
    <w:rsid w:val="00567E51"/>
    <w:rsid w:val="005715C8"/>
    <w:rsid w:val="00572C09"/>
    <w:rsid w:val="00573E5F"/>
    <w:rsid w:val="005740D7"/>
    <w:rsid w:val="0058189C"/>
    <w:rsid w:val="005854F0"/>
    <w:rsid w:val="00590210"/>
    <w:rsid w:val="00591EE7"/>
    <w:rsid w:val="005920F2"/>
    <w:rsid w:val="005930A2"/>
    <w:rsid w:val="00593B19"/>
    <w:rsid w:val="005942DC"/>
    <w:rsid w:val="005A03B5"/>
    <w:rsid w:val="005A1323"/>
    <w:rsid w:val="005A28AC"/>
    <w:rsid w:val="005A5FDD"/>
    <w:rsid w:val="005A6854"/>
    <w:rsid w:val="005B18FC"/>
    <w:rsid w:val="005B39A3"/>
    <w:rsid w:val="005B3D4A"/>
    <w:rsid w:val="005B5908"/>
    <w:rsid w:val="005C1E5B"/>
    <w:rsid w:val="005C352B"/>
    <w:rsid w:val="005C50D7"/>
    <w:rsid w:val="005D0BCA"/>
    <w:rsid w:val="005D1A00"/>
    <w:rsid w:val="005D354B"/>
    <w:rsid w:val="005D69B6"/>
    <w:rsid w:val="005E0F0F"/>
    <w:rsid w:val="005E3B1C"/>
    <w:rsid w:val="005E4E27"/>
    <w:rsid w:val="005E57A0"/>
    <w:rsid w:val="005E76C8"/>
    <w:rsid w:val="0060069F"/>
    <w:rsid w:val="006025DD"/>
    <w:rsid w:val="00604158"/>
    <w:rsid w:val="00606409"/>
    <w:rsid w:val="006077BB"/>
    <w:rsid w:val="00610F3E"/>
    <w:rsid w:val="006144BC"/>
    <w:rsid w:val="006145BA"/>
    <w:rsid w:val="006148DE"/>
    <w:rsid w:val="006155AB"/>
    <w:rsid w:val="00617952"/>
    <w:rsid w:val="0063159E"/>
    <w:rsid w:val="0063252F"/>
    <w:rsid w:val="00632F30"/>
    <w:rsid w:val="00633634"/>
    <w:rsid w:val="00636481"/>
    <w:rsid w:val="00636539"/>
    <w:rsid w:val="006446C7"/>
    <w:rsid w:val="00645451"/>
    <w:rsid w:val="006458AD"/>
    <w:rsid w:val="00647E1D"/>
    <w:rsid w:val="006524B0"/>
    <w:rsid w:val="00654AA8"/>
    <w:rsid w:val="006560D4"/>
    <w:rsid w:val="00657522"/>
    <w:rsid w:val="00660F40"/>
    <w:rsid w:val="006622A1"/>
    <w:rsid w:val="00670EE1"/>
    <w:rsid w:val="00672DCE"/>
    <w:rsid w:val="00676A81"/>
    <w:rsid w:val="00680D87"/>
    <w:rsid w:val="00680DF5"/>
    <w:rsid w:val="006824A4"/>
    <w:rsid w:val="00690F28"/>
    <w:rsid w:val="006945E5"/>
    <w:rsid w:val="006A439E"/>
    <w:rsid w:val="006A5451"/>
    <w:rsid w:val="006A75BD"/>
    <w:rsid w:val="006B5372"/>
    <w:rsid w:val="006B55D3"/>
    <w:rsid w:val="006C0E73"/>
    <w:rsid w:val="006C501B"/>
    <w:rsid w:val="006D4792"/>
    <w:rsid w:val="006D59F8"/>
    <w:rsid w:val="006D61B6"/>
    <w:rsid w:val="006D6B1C"/>
    <w:rsid w:val="006D6C7D"/>
    <w:rsid w:val="006E1B74"/>
    <w:rsid w:val="006E671F"/>
    <w:rsid w:val="006F43F6"/>
    <w:rsid w:val="006F6211"/>
    <w:rsid w:val="006F769C"/>
    <w:rsid w:val="007061FD"/>
    <w:rsid w:val="00706A2B"/>
    <w:rsid w:val="00710CE7"/>
    <w:rsid w:val="007111C2"/>
    <w:rsid w:val="00712692"/>
    <w:rsid w:val="00716A6B"/>
    <w:rsid w:val="00727D41"/>
    <w:rsid w:val="00733392"/>
    <w:rsid w:val="007361F8"/>
    <w:rsid w:val="0074254D"/>
    <w:rsid w:val="0074353E"/>
    <w:rsid w:val="00744357"/>
    <w:rsid w:val="0074483B"/>
    <w:rsid w:val="007449FD"/>
    <w:rsid w:val="00750B1A"/>
    <w:rsid w:val="00750EC1"/>
    <w:rsid w:val="00751ACE"/>
    <w:rsid w:val="00752B76"/>
    <w:rsid w:val="007556F9"/>
    <w:rsid w:val="00756334"/>
    <w:rsid w:val="007569C3"/>
    <w:rsid w:val="00757C26"/>
    <w:rsid w:val="007608B0"/>
    <w:rsid w:val="00767621"/>
    <w:rsid w:val="00767964"/>
    <w:rsid w:val="00771B19"/>
    <w:rsid w:val="00777362"/>
    <w:rsid w:val="00781354"/>
    <w:rsid w:val="00784A7D"/>
    <w:rsid w:val="007855E4"/>
    <w:rsid w:val="0078573D"/>
    <w:rsid w:val="0079056E"/>
    <w:rsid w:val="007909B6"/>
    <w:rsid w:val="00793554"/>
    <w:rsid w:val="007936A7"/>
    <w:rsid w:val="00796186"/>
    <w:rsid w:val="00797CC3"/>
    <w:rsid w:val="007A34BD"/>
    <w:rsid w:val="007A39DB"/>
    <w:rsid w:val="007A4EA6"/>
    <w:rsid w:val="007A58F2"/>
    <w:rsid w:val="007A62FA"/>
    <w:rsid w:val="007B00B8"/>
    <w:rsid w:val="007B185B"/>
    <w:rsid w:val="007B1BAA"/>
    <w:rsid w:val="007B691A"/>
    <w:rsid w:val="007C3254"/>
    <w:rsid w:val="007C3BBA"/>
    <w:rsid w:val="007C430E"/>
    <w:rsid w:val="007C5181"/>
    <w:rsid w:val="007C6FAB"/>
    <w:rsid w:val="007E0A81"/>
    <w:rsid w:val="007E249C"/>
    <w:rsid w:val="007E2B27"/>
    <w:rsid w:val="007E70FA"/>
    <w:rsid w:val="007E7876"/>
    <w:rsid w:val="007F0B87"/>
    <w:rsid w:val="007F180C"/>
    <w:rsid w:val="007F2358"/>
    <w:rsid w:val="007F7F93"/>
    <w:rsid w:val="0081173E"/>
    <w:rsid w:val="00811858"/>
    <w:rsid w:val="00812C51"/>
    <w:rsid w:val="00813183"/>
    <w:rsid w:val="00815811"/>
    <w:rsid w:val="00815B06"/>
    <w:rsid w:val="00816358"/>
    <w:rsid w:val="008166ED"/>
    <w:rsid w:val="00824145"/>
    <w:rsid w:val="00824CCA"/>
    <w:rsid w:val="008272EC"/>
    <w:rsid w:val="008313EF"/>
    <w:rsid w:val="0083265C"/>
    <w:rsid w:val="00832E64"/>
    <w:rsid w:val="00833D6B"/>
    <w:rsid w:val="0083408C"/>
    <w:rsid w:val="00846CD5"/>
    <w:rsid w:val="0085276B"/>
    <w:rsid w:val="00853176"/>
    <w:rsid w:val="00853C3E"/>
    <w:rsid w:val="00854ED8"/>
    <w:rsid w:val="00856D30"/>
    <w:rsid w:val="00863BD1"/>
    <w:rsid w:val="008665B6"/>
    <w:rsid w:val="00872C1D"/>
    <w:rsid w:val="00873D76"/>
    <w:rsid w:val="00882FE1"/>
    <w:rsid w:val="00887958"/>
    <w:rsid w:val="008922CD"/>
    <w:rsid w:val="00893011"/>
    <w:rsid w:val="0089616D"/>
    <w:rsid w:val="008A4C69"/>
    <w:rsid w:val="008A5F4B"/>
    <w:rsid w:val="008A70F8"/>
    <w:rsid w:val="008B2625"/>
    <w:rsid w:val="008B406D"/>
    <w:rsid w:val="008C24F4"/>
    <w:rsid w:val="008D092C"/>
    <w:rsid w:val="008D53FA"/>
    <w:rsid w:val="008D7532"/>
    <w:rsid w:val="008E146A"/>
    <w:rsid w:val="008E1543"/>
    <w:rsid w:val="008E1AEC"/>
    <w:rsid w:val="008E1D7B"/>
    <w:rsid w:val="008E6788"/>
    <w:rsid w:val="008E6FAF"/>
    <w:rsid w:val="008F3CAC"/>
    <w:rsid w:val="008F4663"/>
    <w:rsid w:val="008F4FBE"/>
    <w:rsid w:val="008F71E6"/>
    <w:rsid w:val="0090081A"/>
    <w:rsid w:val="00902FE9"/>
    <w:rsid w:val="0091312E"/>
    <w:rsid w:val="009138C1"/>
    <w:rsid w:val="00915FCD"/>
    <w:rsid w:val="00916178"/>
    <w:rsid w:val="009211C4"/>
    <w:rsid w:val="00923D02"/>
    <w:rsid w:val="00923F7F"/>
    <w:rsid w:val="009251D0"/>
    <w:rsid w:val="009271B7"/>
    <w:rsid w:val="00931BF7"/>
    <w:rsid w:val="009322CC"/>
    <w:rsid w:val="00941B1F"/>
    <w:rsid w:val="00943350"/>
    <w:rsid w:val="00944418"/>
    <w:rsid w:val="00944E2D"/>
    <w:rsid w:val="00947748"/>
    <w:rsid w:val="009519A2"/>
    <w:rsid w:val="009519D0"/>
    <w:rsid w:val="009556DE"/>
    <w:rsid w:val="00964B77"/>
    <w:rsid w:val="00965677"/>
    <w:rsid w:val="00965ACA"/>
    <w:rsid w:val="00967DC0"/>
    <w:rsid w:val="0097049F"/>
    <w:rsid w:val="009706CF"/>
    <w:rsid w:val="009713B3"/>
    <w:rsid w:val="00971B77"/>
    <w:rsid w:val="0097257B"/>
    <w:rsid w:val="00972ADF"/>
    <w:rsid w:val="00975461"/>
    <w:rsid w:val="009828A3"/>
    <w:rsid w:val="00983C7E"/>
    <w:rsid w:val="00983F0F"/>
    <w:rsid w:val="00983FBA"/>
    <w:rsid w:val="00990C66"/>
    <w:rsid w:val="009930F9"/>
    <w:rsid w:val="009956E8"/>
    <w:rsid w:val="00995C3E"/>
    <w:rsid w:val="009A3BE2"/>
    <w:rsid w:val="009A442F"/>
    <w:rsid w:val="009A5300"/>
    <w:rsid w:val="009B239C"/>
    <w:rsid w:val="009B3EBF"/>
    <w:rsid w:val="009C1321"/>
    <w:rsid w:val="009C41B4"/>
    <w:rsid w:val="009C50E1"/>
    <w:rsid w:val="009C5655"/>
    <w:rsid w:val="009D0820"/>
    <w:rsid w:val="009D5D1D"/>
    <w:rsid w:val="009D6371"/>
    <w:rsid w:val="009E0802"/>
    <w:rsid w:val="009E1465"/>
    <w:rsid w:val="009E2FAB"/>
    <w:rsid w:val="009E3367"/>
    <w:rsid w:val="009E3E29"/>
    <w:rsid w:val="009E5D0E"/>
    <w:rsid w:val="009E65A6"/>
    <w:rsid w:val="009E6B86"/>
    <w:rsid w:val="009F0B40"/>
    <w:rsid w:val="009F1065"/>
    <w:rsid w:val="009F119C"/>
    <w:rsid w:val="009F2815"/>
    <w:rsid w:val="009F2DF0"/>
    <w:rsid w:val="009F339F"/>
    <w:rsid w:val="009F5475"/>
    <w:rsid w:val="00A00F5B"/>
    <w:rsid w:val="00A01DA6"/>
    <w:rsid w:val="00A044CF"/>
    <w:rsid w:val="00A0582F"/>
    <w:rsid w:val="00A0731C"/>
    <w:rsid w:val="00A13B10"/>
    <w:rsid w:val="00A17548"/>
    <w:rsid w:val="00A21B4F"/>
    <w:rsid w:val="00A265D3"/>
    <w:rsid w:val="00A267EC"/>
    <w:rsid w:val="00A26C9D"/>
    <w:rsid w:val="00A327A4"/>
    <w:rsid w:val="00A3361F"/>
    <w:rsid w:val="00A37B60"/>
    <w:rsid w:val="00A4777B"/>
    <w:rsid w:val="00A501F9"/>
    <w:rsid w:val="00A5094F"/>
    <w:rsid w:val="00A53BEC"/>
    <w:rsid w:val="00A55319"/>
    <w:rsid w:val="00A565C9"/>
    <w:rsid w:val="00A570EC"/>
    <w:rsid w:val="00A611D4"/>
    <w:rsid w:val="00A62EF8"/>
    <w:rsid w:val="00A6347C"/>
    <w:rsid w:val="00A64AF5"/>
    <w:rsid w:val="00A668E6"/>
    <w:rsid w:val="00A66A4B"/>
    <w:rsid w:val="00A67D5D"/>
    <w:rsid w:val="00A70737"/>
    <w:rsid w:val="00A72055"/>
    <w:rsid w:val="00A81403"/>
    <w:rsid w:val="00A81FA6"/>
    <w:rsid w:val="00A8569C"/>
    <w:rsid w:val="00A90AF9"/>
    <w:rsid w:val="00A954AF"/>
    <w:rsid w:val="00AA7739"/>
    <w:rsid w:val="00AB12FE"/>
    <w:rsid w:val="00AB70B1"/>
    <w:rsid w:val="00AC0E96"/>
    <w:rsid w:val="00AC3AF4"/>
    <w:rsid w:val="00AC7F96"/>
    <w:rsid w:val="00AD2CD9"/>
    <w:rsid w:val="00AD421A"/>
    <w:rsid w:val="00AD4C77"/>
    <w:rsid w:val="00AE1C11"/>
    <w:rsid w:val="00AE22E9"/>
    <w:rsid w:val="00AF2E29"/>
    <w:rsid w:val="00AF4D94"/>
    <w:rsid w:val="00AF55F2"/>
    <w:rsid w:val="00B0033B"/>
    <w:rsid w:val="00B01082"/>
    <w:rsid w:val="00B01F38"/>
    <w:rsid w:val="00B03602"/>
    <w:rsid w:val="00B0442E"/>
    <w:rsid w:val="00B04C72"/>
    <w:rsid w:val="00B062C9"/>
    <w:rsid w:val="00B0774D"/>
    <w:rsid w:val="00B14452"/>
    <w:rsid w:val="00B1502D"/>
    <w:rsid w:val="00B20AB4"/>
    <w:rsid w:val="00B23E84"/>
    <w:rsid w:val="00B26A44"/>
    <w:rsid w:val="00B34994"/>
    <w:rsid w:val="00B369CA"/>
    <w:rsid w:val="00B37360"/>
    <w:rsid w:val="00B45DD2"/>
    <w:rsid w:val="00B563CF"/>
    <w:rsid w:val="00B6067C"/>
    <w:rsid w:val="00B660C7"/>
    <w:rsid w:val="00B70A02"/>
    <w:rsid w:val="00B71EB5"/>
    <w:rsid w:val="00B73009"/>
    <w:rsid w:val="00B75C62"/>
    <w:rsid w:val="00B846E5"/>
    <w:rsid w:val="00B85827"/>
    <w:rsid w:val="00B86567"/>
    <w:rsid w:val="00B939FF"/>
    <w:rsid w:val="00B960B2"/>
    <w:rsid w:val="00BA07F8"/>
    <w:rsid w:val="00BA1311"/>
    <w:rsid w:val="00BA4E20"/>
    <w:rsid w:val="00BA5DD7"/>
    <w:rsid w:val="00BB1CE2"/>
    <w:rsid w:val="00BC21FA"/>
    <w:rsid w:val="00BD0754"/>
    <w:rsid w:val="00BD3A75"/>
    <w:rsid w:val="00BD5991"/>
    <w:rsid w:val="00BE0BF1"/>
    <w:rsid w:val="00BE3AF1"/>
    <w:rsid w:val="00BF11E8"/>
    <w:rsid w:val="00BF1F61"/>
    <w:rsid w:val="00BF5A1D"/>
    <w:rsid w:val="00C0211F"/>
    <w:rsid w:val="00C02F65"/>
    <w:rsid w:val="00C04F8B"/>
    <w:rsid w:val="00C05DD1"/>
    <w:rsid w:val="00C06F21"/>
    <w:rsid w:val="00C10EE3"/>
    <w:rsid w:val="00C11D70"/>
    <w:rsid w:val="00C15D73"/>
    <w:rsid w:val="00C269E8"/>
    <w:rsid w:val="00C31129"/>
    <w:rsid w:val="00C31BFC"/>
    <w:rsid w:val="00C35C54"/>
    <w:rsid w:val="00C40096"/>
    <w:rsid w:val="00C45C40"/>
    <w:rsid w:val="00C46097"/>
    <w:rsid w:val="00C47F49"/>
    <w:rsid w:val="00C540E8"/>
    <w:rsid w:val="00C56833"/>
    <w:rsid w:val="00C611CC"/>
    <w:rsid w:val="00C618BB"/>
    <w:rsid w:val="00C652B3"/>
    <w:rsid w:val="00C71026"/>
    <w:rsid w:val="00C76D8C"/>
    <w:rsid w:val="00C806D4"/>
    <w:rsid w:val="00C90C06"/>
    <w:rsid w:val="00C91FD4"/>
    <w:rsid w:val="00C92668"/>
    <w:rsid w:val="00C92C64"/>
    <w:rsid w:val="00C95BEB"/>
    <w:rsid w:val="00C97219"/>
    <w:rsid w:val="00C97B13"/>
    <w:rsid w:val="00CA2A9D"/>
    <w:rsid w:val="00CA414D"/>
    <w:rsid w:val="00CA443C"/>
    <w:rsid w:val="00CA5810"/>
    <w:rsid w:val="00CB04A2"/>
    <w:rsid w:val="00CB07F0"/>
    <w:rsid w:val="00CB5092"/>
    <w:rsid w:val="00CC08D1"/>
    <w:rsid w:val="00CC10F9"/>
    <w:rsid w:val="00CC1873"/>
    <w:rsid w:val="00CD236C"/>
    <w:rsid w:val="00CD71BC"/>
    <w:rsid w:val="00CE044F"/>
    <w:rsid w:val="00CE4384"/>
    <w:rsid w:val="00CE4989"/>
    <w:rsid w:val="00CE7086"/>
    <w:rsid w:val="00CE7C92"/>
    <w:rsid w:val="00CF0A07"/>
    <w:rsid w:val="00CF5CCB"/>
    <w:rsid w:val="00CF5D51"/>
    <w:rsid w:val="00CF60E4"/>
    <w:rsid w:val="00D004D9"/>
    <w:rsid w:val="00D0109C"/>
    <w:rsid w:val="00D014C6"/>
    <w:rsid w:val="00D01A1B"/>
    <w:rsid w:val="00D03A3A"/>
    <w:rsid w:val="00D06709"/>
    <w:rsid w:val="00D07538"/>
    <w:rsid w:val="00D106F4"/>
    <w:rsid w:val="00D15B60"/>
    <w:rsid w:val="00D23EB0"/>
    <w:rsid w:val="00D25FAD"/>
    <w:rsid w:val="00D26594"/>
    <w:rsid w:val="00D26601"/>
    <w:rsid w:val="00D30EE2"/>
    <w:rsid w:val="00D42294"/>
    <w:rsid w:val="00D44234"/>
    <w:rsid w:val="00D45A8D"/>
    <w:rsid w:val="00D4704B"/>
    <w:rsid w:val="00D525D8"/>
    <w:rsid w:val="00D55DE4"/>
    <w:rsid w:val="00D567EA"/>
    <w:rsid w:val="00D633AC"/>
    <w:rsid w:val="00D667B5"/>
    <w:rsid w:val="00D704C7"/>
    <w:rsid w:val="00D71F30"/>
    <w:rsid w:val="00D768E5"/>
    <w:rsid w:val="00D80260"/>
    <w:rsid w:val="00D803FA"/>
    <w:rsid w:val="00D833D3"/>
    <w:rsid w:val="00D835A7"/>
    <w:rsid w:val="00D851EE"/>
    <w:rsid w:val="00D873C4"/>
    <w:rsid w:val="00D97816"/>
    <w:rsid w:val="00DA0FF3"/>
    <w:rsid w:val="00DA1431"/>
    <w:rsid w:val="00DB12D6"/>
    <w:rsid w:val="00DB1E20"/>
    <w:rsid w:val="00DB2B21"/>
    <w:rsid w:val="00DB4CC2"/>
    <w:rsid w:val="00DB5FF0"/>
    <w:rsid w:val="00DB6A39"/>
    <w:rsid w:val="00DB70AC"/>
    <w:rsid w:val="00DC05CD"/>
    <w:rsid w:val="00DC1F82"/>
    <w:rsid w:val="00DC2E3C"/>
    <w:rsid w:val="00DC31AF"/>
    <w:rsid w:val="00DD0419"/>
    <w:rsid w:val="00DD3D8D"/>
    <w:rsid w:val="00DD5124"/>
    <w:rsid w:val="00DD68B1"/>
    <w:rsid w:val="00DF0AD0"/>
    <w:rsid w:val="00DF1C60"/>
    <w:rsid w:val="00DF2645"/>
    <w:rsid w:val="00DF69FC"/>
    <w:rsid w:val="00E0059E"/>
    <w:rsid w:val="00E037A0"/>
    <w:rsid w:val="00E076D7"/>
    <w:rsid w:val="00E078D5"/>
    <w:rsid w:val="00E15D19"/>
    <w:rsid w:val="00E22972"/>
    <w:rsid w:val="00E242E0"/>
    <w:rsid w:val="00E263B7"/>
    <w:rsid w:val="00E27991"/>
    <w:rsid w:val="00E31913"/>
    <w:rsid w:val="00E35AEC"/>
    <w:rsid w:val="00E40257"/>
    <w:rsid w:val="00E41788"/>
    <w:rsid w:val="00E420A6"/>
    <w:rsid w:val="00E43F1A"/>
    <w:rsid w:val="00E53688"/>
    <w:rsid w:val="00E61467"/>
    <w:rsid w:val="00E655FF"/>
    <w:rsid w:val="00E661C5"/>
    <w:rsid w:val="00E669D2"/>
    <w:rsid w:val="00E72E27"/>
    <w:rsid w:val="00E74EE0"/>
    <w:rsid w:val="00E7621E"/>
    <w:rsid w:val="00E775D6"/>
    <w:rsid w:val="00E81E2B"/>
    <w:rsid w:val="00E93702"/>
    <w:rsid w:val="00E974D5"/>
    <w:rsid w:val="00E97AD3"/>
    <w:rsid w:val="00EA35F7"/>
    <w:rsid w:val="00EA4A4A"/>
    <w:rsid w:val="00EA7CC8"/>
    <w:rsid w:val="00EB1E50"/>
    <w:rsid w:val="00EB7759"/>
    <w:rsid w:val="00EB7CB5"/>
    <w:rsid w:val="00EC6513"/>
    <w:rsid w:val="00EC7D5E"/>
    <w:rsid w:val="00ED0711"/>
    <w:rsid w:val="00ED2185"/>
    <w:rsid w:val="00ED2820"/>
    <w:rsid w:val="00ED6749"/>
    <w:rsid w:val="00ED70F9"/>
    <w:rsid w:val="00EE482C"/>
    <w:rsid w:val="00EE6A8C"/>
    <w:rsid w:val="00F007AC"/>
    <w:rsid w:val="00F023EC"/>
    <w:rsid w:val="00F05AA9"/>
    <w:rsid w:val="00F10839"/>
    <w:rsid w:val="00F13887"/>
    <w:rsid w:val="00F14711"/>
    <w:rsid w:val="00F1576D"/>
    <w:rsid w:val="00F21059"/>
    <w:rsid w:val="00F23496"/>
    <w:rsid w:val="00F269D5"/>
    <w:rsid w:val="00F27E5A"/>
    <w:rsid w:val="00F3148B"/>
    <w:rsid w:val="00F319E0"/>
    <w:rsid w:val="00F32861"/>
    <w:rsid w:val="00F33607"/>
    <w:rsid w:val="00F336DC"/>
    <w:rsid w:val="00F35D34"/>
    <w:rsid w:val="00F4052B"/>
    <w:rsid w:val="00F41F59"/>
    <w:rsid w:val="00F420A7"/>
    <w:rsid w:val="00F4316E"/>
    <w:rsid w:val="00F439C9"/>
    <w:rsid w:val="00F44180"/>
    <w:rsid w:val="00F47FBB"/>
    <w:rsid w:val="00F5097A"/>
    <w:rsid w:val="00F54902"/>
    <w:rsid w:val="00F55E77"/>
    <w:rsid w:val="00F570BE"/>
    <w:rsid w:val="00F60B9B"/>
    <w:rsid w:val="00F627B1"/>
    <w:rsid w:val="00F62A38"/>
    <w:rsid w:val="00F633C8"/>
    <w:rsid w:val="00F636F9"/>
    <w:rsid w:val="00F63FA5"/>
    <w:rsid w:val="00F647F9"/>
    <w:rsid w:val="00F70AA9"/>
    <w:rsid w:val="00F770DF"/>
    <w:rsid w:val="00F776F2"/>
    <w:rsid w:val="00F809F8"/>
    <w:rsid w:val="00F824E3"/>
    <w:rsid w:val="00F82E9C"/>
    <w:rsid w:val="00F84875"/>
    <w:rsid w:val="00F94AB5"/>
    <w:rsid w:val="00F96A38"/>
    <w:rsid w:val="00F9748A"/>
    <w:rsid w:val="00FA60F7"/>
    <w:rsid w:val="00FA7B56"/>
    <w:rsid w:val="00FB03E9"/>
    <w:rsid w:val="00FB1346"/>
    <w:rsid w:val="00FB1AF4"/>
    <w:rsid w:val="00FB387F"/>
    <w:rsid w:val="00FB3CDE"/>
    <w:rsid w:val="00FB3EC2"/>
    <w:rsid w:val="00FB469B"/>
    <w:rsid w:val="00FB5AC6"/>
    <w:rsid w:val="00FB6719"/>
    <w:rsid w:val="00FB6A1A"/>
    <w:rsid w:val="00FB71FD"/>
    <w:rsid w:val="00FC63E8"/>
    <w:rsid w:val="00FD24E4"/>
    <w:rsid w:val="00FD46AE"/>
    <w:rsid w:val="00FD5317"/>
    <w:rsid w:val="00FD61FD"/>
    <w:rsid w:val="00FD7C38"/>
    <w:rsid w:val="00FE1030"/>
    <w:rsid w:val="00FE25AF"/>
    <w:rsid w:val="00FF26A4"/>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4715CDD"/>
  <w15:docId w15:val="{39ECF6A4-486F-490C-9891-70530D2347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locked="0" w:semiHidden="1" w:uiPriority="0" w:unhideWhenUsed="1"/>
    <w:lsdException w:name="footer" w:locked="0"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locked="0"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locked="0"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locked="0"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iPriority="0"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iPriority="0" w:unhideWhenUsed="1"/>
    <w:lsdException w:name="Table Grid" w:locked="0" w:uiPriority="0"/>
    <w:lsdException w:name="Table Theme" w:semiHidden="1" w:unhideWhenUsed="1"/>
    <w:lsdException w:name="Placeholder Text" w:locked="0" w:semiHidden="1"/>
    <w:lsdException w:name="No Spacing" w:locked="0" w:uiPriority="65"/>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semiHidden="1" w:uiPriority="32" w:unhideWhenUsed="1"/>
    <w:lsdException w:name="Book Title" w:semiHidden="1" w:uiPriority="33" w:unhideWhenUsed="1"/>
    <w:lsdException w:name="Bibliography" w:semiHidden="1" w:uiPriority="37" w:unhideWhenUsed="1"/>
    <w:lsdException w:name="TOC Heading" w:locked="0"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rsid w:val="00617952"/>
    <w:pPr>
      <w:keepLines/>
    </w:pPr>
    <w:rPr>
      <w:rFonts w:ascii="Arial" w:hAnsi="Arial"/>
      <w:sz w:val="20"/>
      <w:lang w:val="en-US"/>
    </w:rPr>
  </w:style>
  <w:style w:type="paragraph" w:styleId="Heading1">
    <w:name w:val="heading 1"/>
    <w:basedOn w:val="Normal"/>
    <w:next w:val="Normal"/>
    <w:link w:val="Heading1Char"/>
    <w:uiPriority w:val="9"/>
    <w:qFormat/>
    <w:rsid w:val="00751ACE"/>
    <w:pPr>
      <w:keepNext/>
      <w:numPr>
        <w:numId w:val="1"/>
      </w:numPr>
      <w:spacing w:after="240" w:line="500" w:lineRule="exact"/>
      <w:ind w:left="1140" w:hanging="1140"/>
      <w:outlineLvl w:val="0"/>
    </w:pPr>
    <w:rPr>
      <w:rFonts w:eastAsiaTheme="majorEastAsia" w:cstheme="majorBidi"/>
      <w:bCs/>
      <w:sz w:val="40"/>
      <w:szCs w:val="28"/>
    </w:rPr>
  </w:style>
  <w:style w:type="paragraph" w:styleId="Heading2">
    <w:name w:val="heading 2"/>
    <w:basedOn w:val="Normal"/>
    <w:next w:val="Normal"/>
    <w:link w:val="Heading2Char"/>
    <w:uiPriority w:val="9"/>
    <w:qFormat/>
    <w:rsid w:val="00815811"/>
    <w:pPr>
      <w:keepNext/>
      <w:numPr>
        <w:ilvl w:val="1"/>
        <w:numId w:val="1"/>
      </w:numPr>
      <w:spacing w:before="120" w:after="120" w:line="280" w:lineRule="exact"/>
      <w:outlineLvl w:val="1"/>
    </w:pPr>
    <w:rPr>
      <w:rFonts w:eastAsiaTheme="majorEastAsia" w:cstheme="majorBidi"/>
      <w:bCs/>
      <w:sz w:val="28"/>
      <w:szCs w:val="26"/>
    </w:rPr>
  </w:style>
  <w:style w:type="paragraph" w:styleId="Heading3">
    <w:name w:val="heading 3"/>
    <w:basedOn w:val="Normal"/>
    <w:next w:val="Normal"/>
    <w:link w:val="Heading3Char"/>
    <w:uiPriority w:val="9"/>
    <w:qFormat/>
    <w:rsid w:val="006A75BD"/>
    <w:pPr>
      <w:keepNext/>
      <w:numPr>
        <w:ilvl w:val="2"/>
        <w:numId w:val="1"/>
      </w:numPr>
      <w:spacing w:before="320" w:after="240" w:line="420" w:lineRule="exact"/>
      <w:outlineLvl w:val="2"/>
    </w:pPr>
    <w:rPr>
      <w:rFonts w:eastAsiaTheme="majorEastAsia" w:cstheme="majorBidi"/>
      <w:b/>
      <w:bCs/>
      <w:sz w:val="24"/>
    </w:rPr>
  </w:style>
  <w:style w:type="paragraph" w:styleId="Heading4">
    <w:name w:val="heading 4"/>
    <w:basedOn w:val="Normal"/>
    <w:next w:val="Normal"/>
    <w:link w:val="Heading4Char"/>
    <w:uiPriority w:val="9"/>
    <w:qFormat/>
    <w:rsid w:val="00BB1CE2"/>
    <w:pPr>
      <w:keepNext/>
      <w:numPr>
        <w:ilvl w:val="3"/>
        <w:numId w:val="1"/>
      </w:numPr>
      <w:spacing w:before="240" w:after="120" w:line="280" w:lineRule="exact"/>
      <w:outlineLvl w:val="3"/>
    </w:pPr>
    <w:rPr>
      <w:rFonts w:eastAsiaTheme="majorEastAsia" w:cstheme="majorBidi"/>
      <w:b/>
      <w:bCs/>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semiHidden/>
    <w:unhideWhenUsed/>
    <w:locked/>
    <w:rsid w:val="005C1E5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C1E5B"/>
    <w:rPr>
      <w:rFonts w:ascii="Tahoma" w:hAnsi="Tahoma" w:cs="Tahoma"/>
      <w:sz w:val="16"/>
      <w:szCs w:val="16"/>
    </w:rPr>
  </w:style>
  <w:style w:type="character" w:styleId="PlaceholderText">
    <w:name w:val="Placeholder Text"/>
    <w:basedOn w:val="DefaultParagraphFont"/>
    <w:uiPriority w:val="99"/>
    <w:semiHidden/>
    <w:locked/>
    <w:rsid w:val="003347D3"/>
    <w:rPr>
      <w:color w:val="808080"/>
    </w:rPr>
  </w:style>
  <w:style w:type="paragraph" w:styleId="NoSpacing">
    <w:name w:val="No Spacing"/>
    <w:uiPriority w:val="65"/>
    <w:unhideWhenUsed/>
    <w:locked/>
    <w:rsid w:val="00F23496"/>
    <w:pPr>
      <w:spacing w:after="0" w:line="240" w:lineRule="auto"/>
    </w:pPr>
  </w:style>
  <w:style w:type="character" w:customStyle="1" w:styleId="Heading2Char">
    <w:name w:val="Heading 2 Char"/>
    <w:basedOn w:val="DefaultParagraphFont"/>
    <w:link w:val="Heading2"/>
    <w:uiPriority w:val="9"/>
    <w:rsid w:val="00815811"/>
    <w:rPr>
      <w:rFonts w:ascii="Arial" w:eastAsiaTheme="majorEastAsia" w:hAnsi="Arial" w:cstheme="majorBidi"/>
      <w:bCs/>
      <w:sz w:val="28"/>
      <w:szCs w:val="26"/>
      <w:lang w:val="en-US"/>
    </w:rPr>
  </w:style>
  <w:style w:type="paragraph" w:customStyle="1" w:styleId="Subject1">
    <w:name w:val="Subject1"/>
    <w:basedOn w:val="Normal"/>
    <w:uiPriority w:val="19"/>
    <w:unhideWhenUsed/>
    <w:locked/>
    <w:rsid w:val="0053341D"/>
    <w:pPr>
      <w:jc w:val="right"/>
    </w:pPr>
    <w:rPr>
      <w:color w:val="FFFFFF" w:themeColor="background1"/>
      <w:sz w:val="40"/>
    </w:rPr>
  </w:style>
  <w:style w:type="paragraph" w:customStyle="1" w:styleId="Subject2">
    <w:name w:val="Subject2"/>
    <w:basedOn w:val="Normal"/>
    <w:uiPriority w:val="19"/>
    <w:unhideWhenUsed/>
    <w:locked/>
    <w:rsid w:val="0053341D"/>
    <w:pPr>
      <w:jc w:val="right"/>
    </w:pPr>
    <w:rPr>
      <w:color w:val="FFFFFF" w:themeColor="background1"/>
      <w:sz w:val="32"/>
    </w:rPr>
  </w:style>
  <w:style w:type="paragraph" w:customStyle="1" w:styleId="KeywordsStatus">
    <w:name w:val="Keywords &amp; Status"/>
    <w:basedOn w:val="Normal"/>
    <w:uiPriority w:val="15"/>
    <w:unhideWhenUsed/>
    <w:locked/>
    <w:rsid w:val="0053341D"/>
    <w:pPr>
      <w:spacing w:after="0"/>
      <w:jc w:val="right"/>
    </w:pPr>
    <w:rPr>
      <w:color w:val="FFFFFF" w:themeColor="background1"/>
      <w:sz w:val="28"/>
    </w:rPr>
  </w:style>
  <w:style w:type="paragraph" w:styleId="Header">
    <w:name w:val="header"/>
    <w:basedOn w:val="Normal"/>
    <w:link w:val="HeaderChar"/>
    <w:unhideWhenUsed/>
    <w:locked/>
    <w:rsid w:val="00B0774D"/>
    <w:pPr>
      <w:tabs>
        <w:tab w:val="center" w:pos="4536"/>
        <w:tab w:val="right" w:pos="9072"/>
      </w:tabs>
      <w:spacing w:after="0" w:line="240" w:lineRule="auto"/>
    </w:pPr>
  </w:style>
  <w:style w:type="character" w:customStyle="1" w:styleId="HeaderChar">
    <w:name w:val="Header Char"/>
    <w:basedOn w:val="DefaultParagraphFont"/>
    <w:link w:val="Header"/>
    <w:uiPriority w:val="99"/>
    <w:rsid w:val="000451B5"/>
    <w:rPr>
      <w:rFonts w:ascii="Arial" w:hAnsi="Arial"/>
      <w:sz w:val="20"/>
    </w:rPr>
  </w:style>
  <w:style w:type="table" w:customStyle="1" w:styleId="Style3">
    <w:name w:val="Style3"/>
    <w:basedOn w:val="TableNormal"/>
    <w:uiPriority w:val="99"/>
    <w:rsid w:val="00882FE1"/>
    <w:pPr>
      <w:spacing w:after="0" w:line="240" w:lineRule="auto"/>
    </w:pPr>
    <w:rPr>
      <w:rFonts w:ascii="Arial" w:hAnsi="Arial"/>
      <w:sz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tblHeader/>
    </w:trPr>
    <w:tcPr>
      <w:shd w:val="clear" w:color="auto" w:fill="auto"/>
      <w:vAlign w:val="center"/>
    </w:tcPr>
  </w:style>
  <w:style w:type="paragraph" w:customStyle="1" w:styleId="NewtecHeader">
    <w:name w:val="Newtec Header"/>
    <w:basedOn w:val="Header"/>
    <w:uiPriority w:val="14"/>
    <w:unhideWhenUsed/>
    <w:locked/>
    <w:rsid w:val="00B0774D"/>
    <w:pPr>
      <w:tabs>
        <w:tab w:val="clear" w:pos="4536"/>
        <w:tab w:val="clear" w:pos="9072"/>
      </w:tabs>
      <w:ind w:left="161"/>
      <w:jc w:val="right"/>
    </w:pPr>
    <w:rPr>
      <w:i/>
      <w:sz w:val="18"/>
    </w:rPr>
  </w:style>
  <w:style w:type="paragraph" w:styleId="Footer">
    <w:name w:val="footer"/>
    <w:basedOn w:val="Normal"/>
    <w:link w:val="FooterChar"/>
    <w:unhideWhenUsed/>
    <w:locked/>
    <w:rsid w:val="00B0774D"/>
    <w:pPr>
      <w:tabs>
        <w:tab w:val="center" w:pos="4536"/>
        <w:tab w:val="right" w:pos="9072"/>
      </w:tabs>
      <w:spacing w:after="0" w:line="240" w:lineRule="auto"/>
    </w:pPr>
  </w:style>
  <w:style w:type="character" w:customStyle="1" w:styleId="FooterChar">
    <w:name w:val="Footer Char"/>
    <w:basedOn w:val="DefaultParagraphFont"/>
    <w:link w:val="Footer"/>
    <w:rsid w:val="000451B5"/>
    <w:rPr>
      <w:rFonts w:ascii="Arial" w:hAnsi="Arial"/>
      <w:sz w:val="20"/>
    </w:rPr>
  </w:style>
  <w:style w:type="paragraph" w:customStyle="1" w:styleId="Header-Footer">
    <w:name w:val="Header-Footer"/>
    <w:basedOn w:val="Header"/>
    <w:uiPriority w:val="19"/>
    <w:unhideWhenUsed/>
    <w:locked/>
    <w:rsid w:val="000C3B29"/>
    <w:rPr>
      <w:i/>
      <w:sz w:val="16"/>
    </w:rPr>
  </w:style>
  <w:style w:type="character" w:customStyle="1" w:styleId="Style1">
    <w:name w:val="Style1"/>
    <w:basedOn w:val="DefaultParagraphFont"/>
    <w:uiPriority w:val="65"/>
    <w:unhideWhenUsed/>
    <w:locked/>
    <w:rsid w:val="00186600"/>
    <w:rPr>
      <w:rFonts w:ascii="Arial Unicode MS" w:eastAsia="Arial Unicode MS" w:hAnsi="Arial Unicode MS"/>
      <w:i/>
      <w:sz w:val="16"/>
    </w:rPr>
  </w:style>
  <w:style w:type="character" w:customStyle="1" w:styleId="Heading1Char">
    <w:name w:val="Heading 1 Char"/>
    <w:basedOn w:val="DefaultParagraphFont"/>
    <w:link w:val="Heading1"/>
    <w:uiPriority w:val="9"/>
    <w:rsid w:val="00751ACE"/>
    <w:rPr>
      <w:rFonts w:ascii="Arial" w:eastAsiaTheme="majorEastAsia" w:hAnsi="Arial" w:cstheme="majorBidi"/>
      <w:bCs/>
      <w:sz w:val="40"/>
      <w:szCs w:val="28"/>
      <w:lang w:val="en-US"/>
    </w:rPr>
  </w:style>
  <w:style w:type="character" w:customStyle="1" w:styleId="Heading3Char">
    <w:name w:val="Heading 3 Char"/>
    <w:basedOn w:val="DefaultParagraphFont"/>
    <w:link w:val="Heading3"/>
    <w:uiPriority w:val="9"/>
    <w:rsid w:val="006A75BD"/>
    <w:rPr>
      <w:rFonts w:ascii="Arial" w:eastAsiaTheme="majorEastAsia" w:hAnsi="Arial" w:cstheme="majorBidi"/>
      <w:b/>
      <w:bCs/>
      <w:sz w:val="24"/>
      <w:lang w:val="en-US"/>
    </w:rPr>
  </w:style>
  <w:style w:type="character" w:customStyle="1" w:styleId="Heading4Char">
    <w:name w:val="Heading 4 Char"/>
    <w:basedOn w:val="DefaultParagraphFont"/>
    <w:link w:val="Heading4"/>
    <w:uiPriority w:val="9"/>
    <w:rsid w:val="000451B5"/>
    <w:rPr>
      <w:rFonts w:ascii="Arial" w:eastAsiaTheme="majorEastAsia" w:hAnsi="Arial" w:cstheme="majorBidi"/>
      <w:b/>
      <w:bCs/>
      <w:iCs/>
      <w:sz w:val="20"/>
      <w:lang w:val="en-US"/>
    </w:rPr>
  </w:style>
  <w:style w:type="paragraph" w:styleId="TOCHeading">
    <w:name w:val="TOC Heading"/>
    <w:basedOn w:val="Heading1"/>
    <w:next w:val="Normal"/>
    <w:uiPriority w:val="39"/>
    <w:unhideWhenUsed/>
    <w:qFormat/>
    <w:locked/>
    <w:rsid w:val="00CE7C92"/>
    <w:pPr>
      <w:numPr>
        <w:numId w:val="0"/>
      </w:numPr>
      <w:spacing w:before="480" w:after="0" w:line="276" w:lineRule="auto"/>
      <w:outlineLvl w:val="9"/>
    </w:pPr>
    <w:rPr>
      <w:rFonts w:asciiTheme="majorHAnsi" w:hAnsiTheme="majorHAnsi"/>
      <w:b/>
      <w:color w:val="005E8C" w:themeColor="accent1" w:themeShade="BF"/>
      <w:sz w:val="28"/>
      <w:lang w:eastAsia="ja-JP"/>
    </w:rPr>
  </w:style>
  <w:style w:type="paragraph" w:styleId="TOC1">
    <w:name w:val="toc 1"/>
    <w:basedOn w:val="Normal"/>
    <w:next w:val="Normal"/>
    <w:autoRedefine/>
    <w:uiPriority w:val="39"/>
    <w:unhideWhenUsed/>
    <w:qFormat/>
    <w:locked/>
    <w:rsid w:val="00D667B5"/>
    <w:pPr>
      <w:tabs>
        <w:tab w:val="left" w:pos="400"/>
        <w:tab w:val="right" w:leader="dot" w:pos="9072"/>
      </w:tabs>
      <w:spacing w:after="100"/>
    </w:pPr>
  </w:style>
  <w:style w:type="paragraph" w:styleId="TOC2">
    <w:name w:val="toc 2"/>
    <w:basedOn w:val="Normal"/>
    <w:next w:val="Normal"/>
    <w:autoRedefine/>
    <w:uiPriority w:val="39"/>
    <w:unhideWhenUsed/>
    <w:qFormat/>
    <w:locked/>
    <w:rsid w:val="00CE7C92"/>
    <w:pPr>
      <w:spacing w:after="100"/>
      <w:ind w:left="200"/>
    </w:pPr>
  </w:style>
  <w:style w:type="paragraph" w:styleId="TOC3">
    <w:name w:val="toc 3"/>
    <w:basedOn w:val="Normal"/>
    <w:next w:val="Normal"/>
    <w:autoRedefine/>
    <w:uiPriority w:val="39"/>
    <w:unhideWhenUsed/>
    <w:qFormat/>
    <w:locked/>
    <w:rsid w:val="00CE7C92"/>
    <w:pPr>
      <w:spacing w:after="100"/>
      <w:ind w:left="400"/>
    </w:pPr>
  </w:style>
  <w:style w:type="character" w:styleId="Hyperlink">
    <w:name w:val="Hyperlink"/>
    <w:basedOn w:val="DefaultParagraphFont"/>
    <w:uiPriority w:val="99"/>
    <w:unhideWhenUsed/>
    <w:locked/>
    <w:rsid w:val="00CE7C92"/>
    <w:rPr>
      <w:color w:val="0C4E89" w:themeColor="hyperlink"/>
      <w:u w:val="single"/>
    </w:rPr>
  </w:style>
  <w:style w:type="paragraph" w:styleId="ListParagraph">
    <w:name w:val="List Paragraph"/>
    <w:basedOn w:val="Normal"/>
    <w:link w:val="ListParagraphChar"/>
    <w:uiPriority w:val="34"/>
    <w:unhideWhenUsed/>
    <w:qFormat/>
    <w:locked/>
    <w:rsid w:val="001E68BC"/>
    <w:pPr>
      <w:ind w:left="720"/>
      <w:contextualSpacing/>
    </w:pPr>
  </w:style>
  <w:style w:type="paragraph" w:customStyle="1" w:styleId="Style2">
    <w:name w:val="Style2"/>
    <w:basedOn w:val="Normal"/>
    <w:uiPriority w:val="65"/>
    <w:unhideWhenUsed/>
    <w:locked/>
    <w:rsid w:val="001E68BC"/>
    <w:pPr>
      <w:numPr>
        <w:numId w:val="2"/>
      </w:numPr>
    </w:pPr>
  </w:style>
  <w:style w:type="paragraph" w:styleId="ListBullet">
    <w:name w:val="List Bullet"/>
    <w:basedOn w:val="Normal"/>
    <w:uiPriority w:val="99"/>
    <w:unhideWhenUsed/>
    <w:locked/>
    <w:rsid w:val="001E68BC"/>
    <w:pPr>
      <w:numPr>
        <w:numId w:val="3"/>
      </w:numPr>
      <w:contextualSpacing/>
    </w:pPr>
  </w:style>
  <w:style w:type="paragraph" w:styleId="ListBullet2">
    <w:name w:val="List Bullet 2"/>
    <w:basedOn w:val="Normal"/>
    <w:uiPriority w:val="99"/>
    <w:unhideWhenUsed/>
    <w:locked/>
    <w:rsid w:val="001E68BC"/>
    <w:pPr>
      <w:numPr>
        <w:numId w:val="4"/>
      </w:numPr>
      <w:contextualSpacing/>
    </w:pPr>
  </w:style>
  <w:style w:type="paragraph" w:customStyle="1" w:styleId="Tablebodytext">
    <w:name w:val="Table bodytext"/>
    <w:basedOn w:val="BodyText"/>
    <w:link w:val="TablebodytextChar"/>
    <w:unhideWhenUsed/>
    <w:locked/>
    <w:rsid w:val="0049299F"/>
    <w:pPr>
      <w:widowControl w:val="0"/>
      <w:tabs>
        <w:tab w:val="left" w:pos="108"/>
        <w:tab w:val="left" w:pos="1134"/>
      </w:tabs>
      <w:spacing w:before="40" w:after="40" w:line="240" w:lineRule="auto"/>
    </w:pPr>
    <w:rPr>
      <w:rFonts w:eastAsia="Times New Roman" w:cs="Times New Roman"/>
      <w:szCs w:val="24"/>
      <w:lang w:val="en-GB"/>
    </w:rPr>
  </w:style>
  <w:style w:type="paragraph" w:styleId="BodyText">
    <w:name w:val="Body Text"/>
    <w:basedOn w:val="Normal"/>
    <w:link w:val="BodyTextChar"/>
    <w:uiPriority w:val="1"/>
    <w:unhideWhenUsed/>
    <w:qFormat/>
    <w:locked/>
    <w:rsid w:val="0049299F"/>
    <w:pPr>
      <w:spacing w:after="120"/>
    </w:pPr>
  </w:style>
  <w:style w:type="character" w:customStyle="1" w:styleId="BodyTextChar">
    <w:name w:val="Body Text Char"/>
    <w:basedOn w:val="DefaultParagraphFont"/>
    <w:link w:val="BodyText"/>
    <w:rsid w:val="000451B5"/>
    <w:rPr>
      <w:rFonts w:ascii="Arial" w:hAnsi="Arial"/>
      <w:sz w:val="20"/>
    </w:rPr>
  </w:style>
  <w:style w:type="paragraph" w:customStyle="1" w:styleId="TableSpacing">
    <w:name w:val="TableSpacing"/>
    <w:basedOn w:val="BodyText"/>
    <w:next w:val="BodyText"/>
    <w:uiPriority w:val="65"/>
    <w:unhideWhenUsed/>
    <w:locked/>
    <w:rsid w:val="00A565C9"/>
    <w:pPr>
      <w:widowControl w:val="0"/>
      <w:tabs>
        <w:tab w:val="left" w:pos="108"/>
      </w:tabs>
      <w:spacing w:after="0" w:line="240" w:lineRule="auto"/>
      <w:ind w:left="1134"/>
    </w:pPr>
    <w:rPr>
      <w:rFonts w:eastAsia="Times New Roman" w:cs="Times New Roman"/>
      <w:sz w:val="22"/>
      <w:szCs w:val="24"/>
      <w:lang w:val="en-GB"/>
    </w:rPr>
  </w:style>
  <w:style w:type="paragraph" w:customStyle="1" w:styleId="hint">
    <w:name w:val="hint"/>
    <w:basedOn w:val="Tablebodytext"/>
    <w:uiPriority w:val="19"/>
    <w:unhideWhenUsed/>
    <w:locked/>
    <w:rsid w:val="00A565C9"/>
    <w:pPr>
      <w:keepLines w:val="0"/>
      <w:widowControl/>
      <w:tabs>
        <w:tab w:val="clear" w:pos="108"/>
        <w:tab w:val="clear" w:pos="1134"/>
      </w:tabs>
      <w:spacing w:before="567" w:after="180"/>
      <w:jc w:val="center"/>
    </w:pPr>
    <w:rPr>
      <w:rFonts w:ascii="Arial Narrow" w:hAnsi="Arial Narrow"/>
      <w:b/>
      <w:noProof/>
      <w:color w:val="FFFFFF"/>
      <w:kern w:val="28"/>
      <w:sz w:val="72"/>
      <w:szCs w:val="20"/>
      <w:lang w:val="nl-BE" w:eastAsia="nl-BE"/>
    </w:rPr>
  </w:style>
  <w:style w:type="paragraph" w:customStyle="1" w:styleId="CopyrightText">
    <w:name w:val="CopyrightText"/>
    <w:basedOn w:val="Normal"/>
    <w:uiPriority w:val="15"/>
    <w:unhideWhenUsed/>
    <w:locked/>
    <w:rsid w:val="000565C6"/>
    <w:pPr>
      <w:spacing w:after="0" w:line="240" w:lineRule="auto"/>
      <w:ind w:left="284"/>
    </w:pPr>
    <w:rPr>
      <w:sz w:val="14"/>
      <w:szCs w:val="14"/>
    </w:rPr>
  </w:style>
  <w:style w:type="paragraph" w:customStyle="1" w:styleId="FirstPage4">
    <w:name w:val="FirstPage4"/>
    <w:basedOn w:val="Normal"/>
    <w:uiPriority w:val="65"/>
    <w:unhideWhenUsed/>
    <w:locked/>
    <w:rsid w:val="005E57A0"/>
    <w:pPr>
      <w:spacing w:after="0" w:line="240" w:lineRule="auto"/>
      <w:ind w:left="284"/>
    </w:pPr>
    <w:rPr>
      <w:rFonts w:asciiTheme="minorHAnsi" w:hAnsiTheme="minorHAnsi"/>
      <w:color w:val="FFFFFF" w:themeColor="background1"/>
      <w:sz w:val="18"/>
    </w:rPr>
  </w:style>
  <w:style w:type="character" w:customStyle="1" w:styleId="A0">
    <w:name w:val="A0"/>
    <w:uiPriority w:val="99"/>
    <w:unhideWhenUsed/>
    <w:rsid w:val="00680DF5"/>
    <w:rPr>
      <w:rFonts w:cs="Palatino Linotype"/>
      <w:b/>
      <w:bCs/>
      <w:color w:val="044D8A"/>
      <w:sz w:val="20"/>
      <w:szCs w:val="20"/>
    </w:rPr>
  </w:style>
  <w:style w:type="paragraph" w:styleId="BodyText3">
    <w:name w:val="Body Text 3"/>
    <w:basedOn w:val="Normal"/>
    <w:link w:val="BodyText3Char"/>
    <w:unhideWhenUsed/>
    <w:locked/>
    <w:rsid w:val="00AE22E9"/>
    <w:pPr>
      <w:spacing w:after="120"/>
    </w:pPr>
    <w:rPr>
      <w:sz w:val="16"/>
      <w:szCs w:val="16"/>
    </w:rPr>
  </w:style>
  <w:style w:type="character" w:customStyle="1" w:styleId="BodyText3Char">
    <w:name w:val="Body Text 3 Char"/>
    <w:basedOn w:val="DefaultParagraphFont"/>
    <w:link w:val="BodyText3"/>
    <w:rsid w:val="00AE22E9"/>
    <w:rPr>
      <w:rFonts w:ascii="Arial" w:hAnsi="Arial"/>
      <w:sz w:val="16"/>
      <w:szCs w:val="16"/>
    </w:rPr>
  </w:style>
  <w:style w:type="character" w:styleId="FollowedHyperlink">
    <w:name w:val="FollowedHyperlink"/>
    <w:basedOn w:val="DefaultParagraphFont"/>
    <w:unhideWhenUsed/>
    <w:locked/>
    <w:rsid w:val="005A6854"/>
    <w:rPr>
      <w:color w:val="552976" w:themeColor="followedHyperlink"/>
      <w:u w:val="single"/>
    </w:rPr>
  </w:style>
  <w:style w:type="character" w:customStyle="1" w:styleId="TablebodytextChar">
    <w:name w:val="Table bodytext Char"/>
    <w:basedOn w:val="BodyTextChar"/>
    <w:link w:val="Tablebodytext"/>
    <w:rsid w:val="000451B5"/>
    <w:rPr>
      <w:rFonts w:ascii="Arial" w:eastAsia="Times New Roman" w:hAnsi="Arial" w:cs="Times New Roman"/>
      <w:sz w:val="20"/>
      <w:szCs w:val="24"/>
      <w:lang w:val="en-GB"/>
    </w:rPr>
  </w:style>
  <w:style w:type="table" w:customStyle="1" w:styleId="NewtecStyle">
    <w:name w:val="Newtec Style"/>
    <w:basedOn w:val="TableNormal"/>
    <w:uiPriority w:val="99"/>
    <w:rsid w:val="00D667B5"/>
    <w:pPr>
      <w:spacing w:before="40" w:after="40" w:line="240" w:lineRule="auto"/>
    </w:pPr>
    <w:rPr>
      <w:rFonts w:ascii="Arial" w:hAnsi="Arial"/>
      <w:sz w:val="20"/>
      <w14:textOutline w14:w="9525" w14:cap="rnd" w14:cmpd="sng" w14:algn="ctr">
        <w14:noFill/>
        <w14:prstDash w14:val="solid"/>
        <w14:bevel/>
      </w14:textOutli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cPr>
      <w:vAlign w:val="center"/>
    </w:tcPr>
    <w:tblStylePr w:type="firstRow">
      <w:pPr>
        <w:wordWrap/>
        <w:spacing w:beforeLines="40" w:before="40" w:beforeAutospacing="0" w:afterLines="40" w:after="40" w:afterAutospacing="0"/>
        <w:jc w:val="left"/>
      </w:pPr>
      <w:rPr>
        <w:b/>
        <w:color w:val="000000" w:themeColor="text1"/>
      </w:rPr>
      <w:tblPr/>
      <w:tcPr>
        <w:shd w:val="clear" w:color="auto" w:fill="E9E4DB" w:themeFill="background2"/>
        <w:vAlign w:val="center"/>
      </w:tcPr>
    </w:tblStylePr>
    <w:tblStylePr w:type="firstCol">
      <w:rPr>
        <w:rFonts w:ascii="Arial" w:hAnsi="Arial"/>
        <w:sz w:val="20"/>
      </w:rPr>
    </w:tblStylePr>
  </w:style>
  <w:style w:type="table" w:styleId="MediumList2-Accent1">
    <w:name w:val="Medium List 2 Accent 1"/>
    <w:basedOn w:val="TableNormal"/>
    <w:uiPriority w:val="66"/>
    <w:locked/>
    <w:rsid w:val="006C501B"/>
    <w:pPr>
      <w:spacing w:after="0" w:line="240" w:lineRule="auto"/>
    </w:pPr>
    <w:rPr>
      <w:rFonts w:asciiTheme="majorHAnsi" w:eastAsiaTheme="majorEastAsia" w:hAnsiTheme="majorHAnsi" w:cstheme="majorBidi"/>
      <w:color w:val="000000" w:themeColor="text1"/>
      <w:lang w:val="en-US" w:eastAsia="ja-JP"/>
    </w:rPr>
    <w:tblPr>
      <w:tblStyleRowBandSize w:val="1"/>
      <w:tblStyleColBandSize w:val="1"/>
      <w:tblBorders>
        <w:top w:val="single" w:sz="8" w:space="0" w:color="007FBB" w:themeColor="accent1"/>
        <w:left w:val="single" w:sz="8" w:space="0" w:color="007FBB" w:themeColor="accent1"/>
        <w:bottom w:val="single" w:sz="8" w:space="0" w:color="007FBB" w:themeColor="accent1"/>
        <w:right w:val="single" w:sz="8" w:space="0" w:color="007FBB" w:themeColor="accent1"/>
      </w:tblBorders>
    </w:tblPr>
    <w:tblStylePr w:type="firstRow">
      <w:rPr>
        <w:sz w:val="24"/>
        <w:szCs w:val="24"/>
      </w:rPr>
      <w:tblPr/>
      <w:tcPr>
        <w:tcBorders>
          <w:top w:val="nil"/>
          <w:left w:val="nil"/>
          <w:bottom w:val="single" w:sz="24" w:space="0" w:color="007FBB" w:themeColor="accent1"/>
          <w:right w:val="nil"/>
          <w:insideH w:val="nil"/>
          <w:insideV w:val="nil"/>
        </w:tcBorders>
        <w:shd w:val="clear" w:color="auto" w:fill="FFFFFF" w:themeFill="background1"/>
      </w:tcPr>
    </w:tblStylePr>
    <w:tblStylePr w:type="lastRow">
      <w:tblPr/>
      <w:tcPr>
        <w:tcBorders>
          <w:top w:val="single" w:sz="8" w:space="0" w:color="007FBB"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7FBB" w:themeColor="accent1"/>
          <w:insideH w:val="nil"/>
          <w:insideV w:val="nil"/>
        </w:tcBorders>
        <w:shd w:val="clear" w:color="auto" w:fill="FFFFFF" w:themeFill="background1"/>
      </w:tcPr>
    </w:tblStylePr>
    <w:tblStylePr w:type="lastCol">
      <w:tblPr/>
      <w:tcPr>
        <w:tcBorders>
          <w:top w:val="nil"/>
          <w:left w:val="single" w:sz="8" w:space="0" w:color="007FBB"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FE5FF" w:themeFill="accent1" w:themeFillTint="3F"/>
      </w:tcPr>
    </w:tblStylePr>
    <w:tblStylePr w:type="band1Horz">
      <w:tblPr/>
      <w:tcPr>
        <w:tcBorders>
          <w:top w:val="nil"/>
          <w:bottom w:val="nil"/>
          <w:insideH w:val="nil"/>
          <w:insideV w:val="nil"/>
        </w:tcBorders>
        <w:shd w:val="clear" w:color="auto" w:fill="AFE5FF"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Caption">
    <w:name w:val="caption"/>
    <w:basedOn w:val="Normal"/>
    <w:next w:val="Normal"/>
    <w:uiPriority w:val="35"/>
    <w:unhideWhenUsed/>
    <w:qFormat/>
    <w:locked/>
    <w:rsid w:val="00006037"/>
    <w:pPr>
      <w:spacing w:line="240" w:lineRule="auto"/>
    </w:pPr>
    <w:rPr>
      <w:b/>
      <w:bCs/>
      <w:sz w:val="18"/>
      <w:szCs w:val="18"/>
    </w:rPr>
  </w:style>
  <w:style w:type="paragraph" w:customStyle="1" w:styleId="Tablebodytext0">
    <w:name w:val="Table body text"/>
    <w:basedOn w:val="BodyText"/>
    <w:link w:val="TablebodytextChar0"/>
    <w:autoRedefine/>
    <w:rsid w:val="00CF5CCB"/>
    <w:pPr>
      <w:widowControl w:val="0"/>
      <w:tabs>
        <w:tab w:val="left" w:pos="1134"/>
      </w:tabs>
      <w:spacing w:before="120" w:line="240" w:lineRule="auto"/>
      <w:ind w:hanging="240"/>
      <w:jc w:val="center"/>
    </w:pPr>
    <w:rPr>
      <w:rFonts w:eastAsia="Times New Roman" w:cs="Times New Roman"/>
      <w:noProof/>
      <w:szCs w:val="24"/>
    </w:rPr>
  </w:style>
  <w:style w:type="character" w:customStyle="1" w:styleId="TablebodytextChar0">
    <w:name w:val="Table body text Char"/>
    <w:basedOn w:val="BodyTextChar"/>
    <w:link w:val="Tablebodytext0"/>
    <w:rsid w:val="00CF5CCB"/>
    <w:rPr>
      <w:rFonts w:ascii="Arial" w:eastAsia="Times New Roman" w:hAnsi="Arial" w:cs="Times New Roman"/>
      <w:noProof/>
      <w:sz w:val="20"/>
      <w:szCs w:val="24"/>
    </w:rPr>
  </w:style>
  <w:style w:type="character" w:styleId="UnresolvedMention">
    <w:name w:val="Unresolved Mention"/>
    <w:basedOn w:val="DefaultParagraphFont"/>
    <w:uiPriority w:val="99"/>
    <w:semiHidden/>
    <w:unhideWhenUsed/>
    <w:rsid w:val="00B37360"/>
    <w:rPr>
      <w:color w:val="605E5C"/>
      <w:shd w:val="clear" w:color="auto" w:fill="E1DFDD"/>
    </w:rPr>
  </w:style>
  <w:style w:type="table" w:customStyle="1" w:styleId="TableGrid2">
    <w:name w:val="Table Grid2"/>
    <w:basedOn w:val="TableNormal"/>
    <w:next w:val="TableGrid"/>
    <w:uiPriority w:val="39"/>
    <w:rsid w:val="00207FD9"/>
    <w:pPr>
      <w:spacing w:after="0" w:line="240" w:lineRule="auto"/>
    </w:pPr>
    <w:rPr>
      <w:rFonts w:ascii="Calibri" w:eastAsia="Calibri" w:hAnsi="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rsid w:val="00207F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link w:val="InfoChar"/>
    <w:qFormat/>
    <w:rsid w:val="00D03A3A"/>
    <w:pPr>
      <w:numPr>
        <w:numId w:val="5"/>
      </w:numPr>
      <w:spacing w:before="120" w:after="40" w:line="240" w:lineRule="auto"/>
      <w:ind w:left="454" w:hanging="454"/>
      <w:jc w:val="both"/>
    </w:pPr>
    <w:rPr>
      <w:rFonts w:ascii="Georgia" w:eastAsia="Times New Roman" w:hAnsi="Georgia" w:cs="Times New Roman"/>
      <w:i/>
      <w:color w:val="0070C0"/>
      <w:szCs w:val="24"/>
      <w:lang w:val="en-GB"/>
    </w:rPr>
  </w:style>
  <w:style w:type="character" w:customStyle="1" w:styleId="InfoChar">
    <w:name w:val="Info Char"/>
    <w:basedOn w:val="DefaultParagraphFont"/>
    <w:link w:val="Info"/>
    <w:rsid w:val="00D03A3A"/>
    <w:rPr>
      <w:rFonts w:ascii="Georgia" w:eastAsia="Times New Roman" w:hAnsi="Georgia" w:cs="Times New Roman"/>
      <w:i/>
      <w:color w:val="0070C0"/>
      <w:sz w:val="20"/>
      <w:szCs w:val="24"/>
      <w:lang w:val="en-GB"/>
    </w:rPr>
  </w:style>
  <w:style w:type="paragraph" w:customStyle="1" w:styleId="BoldCentred">
    <w:name w:val="Bold Centred"/>
    <w:basedOn w:val="Normal"/>
    <w:link w:val="BoldCentredChar"/>
    <w:qFormat/>
    <w:rsid w:val="00D03A3A"/>
    <w:pPr>
      <w:keepLines w:val="0"/>
      <w:spacing w:before="120" w:after="240" w:line="240" w:lineRule="auto"/>
      <w:jc w:val="center"/>
    </w:pPr>
    <w:rPr>
      <w:rFonts w:ascii="Georgia" w:eastAsia="Times New Roman" w:hAnsi="Georgia" w:cs="Times New Roman"/>
      <w:b/>
      <w:sz w:val="24"/>
      <w:szCs w:val="20"/>
      <w:lang w:val="en-GB"/>
    </w:rPr>
  </w:style>
  <w:style w:type="character" w:customStyle="1" w:styleId="BoldCentredChar">
    <w:name w:val="Bold Centred Char"/>
    <w:basedOn w:val="DefaultParagraphFont"/>
    <w:link w:val="BoldCentred"/>
    <w:rsid w:val="00D03A3A"/>
    <w:rPr>
      <w:rFonts w:ascii="Georgia" w:eastAsia="Times New Roman" w:hAnsi="Georgia" w:cs="Times New Roman"/>
      <w:b/>
      <w:sz w:val="24"/>
      <w:szCs w:val="20"/>
      <w:lang w:val="en-GB"/>
    </w:rPr>
  </w:style>
  <w:style w:type="paragraph" w:customStyle="1" w:styleId="BodytextJustified">
    <w:name w:val="Body text Justified"/>
    <w:basedOn w:val="Normal"/>
    <w:link w:val="BodytextJustifiedChar"/>
    <w:rsid w:val="00D835A7"/>
    <w:pPr>
      <w:keepLines w:val="0"/>
      <w:spacing w:before="40" w:after="120" w:line="240" w:lineRule="auto"/>
      <w:jc w:val="both"/>
    </w:pPr>
    <w:rPr>
      <w:rFonts w:ascii="Georgia" w:eastAsia="Times New Roman" w:hAnsi="Georgia" w:cs="Times New Roman"/>
      <w:sz w:val="24"/>
      <w:szCs w:val="20"/>
      <w:lang w:val="en-GB"/>
    </w:rPr>
  </w:style>
  <w:style w:type="character" w:customStyle="1" w:styleId="BodytextJustifiedChar">
    <w:name w:val="Body text Justified Char"/>
    <w:link w:val="BodytextJustified"/>
    <w:rsid w:val="00D835A7"/>
    <w:rPr>
      <w:rFonts w:ascii="Georgia" w:eastAsia="Times New Roman" w:hAnsi="Georgia" w:cs="Times New Roman"/>
      <w:sz w:val="24"/>
      <w:szCs w:val="20"/>
      <w:lang w:val="en-GB"/>
    </w:rPr>
  </w:style>
  <w:style w:type="paragraph" w:customStyle="1" w:styleId="Default">
    <w:name w:val="Default"/>
    <w:rsid w:val="00D835A7"/>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val="en-GB" w:eastAsia="en-GB"/>
    </w:rPr>
  </w:style>
  <w:style w:type="paragraph" w:customStyle="1" w:styleId="STDDOCHeaderChapter">
    <w:name w:val="STD DOC Header Chapter"/>
    <w:next w:val="Normal"/>
    <w:rsid w:val="00A01DA6"/>
    <w:pPr>
      <w:numPr>
        <w:numId w:val="6"/>
      </w:numPr>
      <w:spacing w:before="240" w:after="640" w:line="240" w:lineRule="exact"/>
      <w:ind w:hanging="720"/>
    </w:pPr>
    <w:rPr>
      <w:rFonts w:ascii="Georgia" w:eastAsia="Times New Roman" w:hAnsi="Georgia" w:cs="Times New Roman"/>
      <w:b/>
      <w:sz w:val="18"/>
      <w:szCs w:val="24"/>
      <w:lang w:val="de-DE"/>
    </w:rPr>
  </w:style>
  <w:style w:type="paragraph" w:customStyle="1" w:styleId="Bullet">
    <w:name w:val="Bullet"/>
    <w:basedOn w:val="Normal"/>
    <w:uiPriority w:val="99"/>
    <w:rsid w:val="00A01DA6"/>
    <w:pPr>
      <w:keepLines w:val="0"/>
      <w:numPr>
        <w:numId w:val="7"/>
      </w:numPr>
      <w:spacing w:before="40" w:after="120" w:line="240" w:lineRule="auto"/>
      <w:jc w:val="both"/>
    </w:pPr>
    <w:rPr>
      <w:rFonts w:eastAsia="Times New Roman" w:cs="Times New Roman"/>
      <w:sz w:val="22"/>
      <w:szCs w:val="20"/>
      <w:lang w:val="en-GB"/>
    </w:rPr>
  </w:style>
  <w:style w:type="paragraph" w:customStyle="1" w:styleId="Instruction">
    <w:name w:val="Instruction"/>
    <w:basedOn w:val="Normal"/>
    <w:link w:val="InstructionChar"/>
    <w:qFormat/>
    <w:rsid w:val="00D06709"/>
    <w:pPr>
      <w:keepLines w:val="0"/>
      <w:spacing w:before="40" w:after="120" w:line="240" w:lineRule="atLeast"/>
      <w:jc w:val="center"/>
    </w:pPr>
    <w:rPr>
      <w:rFonts w:ascii="Georgia" w:eastAsia="Times New Roman" w:hAnsi="Georgia" w:cs="Times New Roman"/>
      <w:i/>
      <w:color w:val="0070C0"/>
      <w:szCs w:val="24"/>
      <w:lang w:val="en-GB"/>
    </w:rPr>
  </w:style>
  <w:style w:type="character" w:customStyle="1" w:styleId="InstructionChar">
    <w:name w:val="Instruction Char"/>
    <w:basedOn w:val="DefaultParagraphFont"/>
    <w:link w:val="Instruction"/>
    <w:rsid w:val="00D06709"/>
    <w:rPr>
      <w:rFonts w:ascii="Georgia" w:eastAsia="Times New Roman" w:hAnsi="Georgia" w:cs="Times New Roman"/>
      <w:i/>
      <w:color w:val="0070C0"/>
      <w:sz w:val="20"/>
      <w:szCs w:val="24"/>
      <w:lang w:val="en-GB"/>
    </w:rPr>
  </w:style>
  <w:style w:type="paragraph" w:customStyle="1" w:styleId="TableTextCentre">
    <w:name w:val="Table Text Centre"/>
    <w:basedOn w:val="Normal"/>
    <w:link w:val="TableTextCentreChar"/>
    <w:qFormat/>
    <w:rsid w:val="00F13887"/>
    <w:pPr>
      <w:keepLines w:val="0"/>
      <w:spacing w:before="120" w:after="40" w:line="240" w:lineRule="auto"/>
      <w:jc w:val="center"/>
    </w:pPr>
    <w:rPr>
      <w:rFonts w:ascii="Georgia" w:eastAsia="Times New Roman" w:hAnsi="Georgia" w:cs="Times New Roman"/>
      <w:szCs w:val="20"/>
      <w:lang w:val="en-GB"/>
    </w:rPr>
  </w:style>
  <w:style w:type="character" w:customStyle="1" w:styleId="TableTextCentreChar">
    <w:name w:val="Table Text Centre Char"/>
    <w:basedOn w:val="DefaultParagraphFont"/>
    <w:link w:val="TableTextCentre"/>
    <w:rsid w:val="00F13887"/>
    <w:rPr>
      <w:rFonts w:ascii="Georgia" w:eastAsia="Times New Roman" w:hAnsi="Georgia" w:cs="Times New Roman"/>
      <w:sz w:val="20"/>
      <w:szCs w:val="20"/>
      <w:lang w:val="en-GB"/>
    </w:rPr>
  </w:style>
  <w:style w:type="paragraph" w:customStyle="1" w:styleId="Requirement">
    <w:name w:val="Requirement"/>
    <w:basedOn w:val="Normal"/>
    <w:link w:val="RequirementChar"/>
    <w:qFormat/>
    <w:rsid w:val="00983C7E"/>
    <w:pPr>
      <w:spacing w:before="120" w:after="40" w:line="240" w:lineRule="auto"/>
      <w:jc w:val="both"/>
    </w:pPr>
    <w:rPr>
      <w:rFonts w:ascii="Georgia" w:eastAsia="Times New Roman" w:hAnsi="Georgia" w:cs="Times New Roman"/>
      <w:szCs w:val="24"/>
      <w:lang w:val="en-GB"/>
    </w:rPr>
  </w:style>
  <w:style w:type="character" w:customStyle="1" w:styleId="RequirementChar">
    <w:name w:val="Requirement Char"/>
    <w:basedOn w:val="DefaultParagraphFont"/>
    <w:link w:val="Requirement"/>
    <w:rsid w:val="00983C7E"/>
    <w:rPr>
      <w:rFonts w:ascii="Georgia" w:eastAsia="Times New Roman" w:hAnsi="Georgia" w:cs="Times New Roman"/>
      <w:sz w:val="20"/>
      <w:szCs w:val="24"/>
      <w:lang w:val="en-GB"/>
    </w:rPr>
  </w:style>
  <w:style w:type="paragraph" w:styleId="FootnoteText">
    <w:name w:val="footnote text"/>
    <w:basedOn w:val="Normal"/>
    <w:link w:val="FootnoteTextChar"/>
    <w:uiPriority w:val="99"/>
    <w:locked/>
    <w:rsid w:val="00EA35F7"/>
    <w:pPr>
      <w:keepLines w:val="0"/>
      <w:spacing w:before="120" w:after="120" w:line="240" w:lineRule="auto"/>
      <w:jc w:val="both"/>
    </w:pPr>
    <w:rPr>
      <w:rFonts w:ascii="Georgia" w:eastAsia="Times New Roman" w:hAnsi="Georgia" w:cs="Times New Roman"/>
      <w:sz w:val="24"/>
      <w:szCs w:val="20"/>
      <w:lang w:val="it-IT"/>
    </w:rPr>
  </w:style>
  <w:style w:type="character" w:customStyle="1" w:styleId="FootnoteTextChar">
    <w:name w:val="Footnote Text Char"/>
    <w:basedOn w:val="DefaultParagraphFont"/>
    <w:link w:val="FootnoteText"/>
    <w:uiPriority w:val="99"/>
    <w:rsid w:val="00EA35F7"/>
    <w:rPr>
      <w:rFonts w:ascii="Georgia" w:eastAsia="Times New Roman" w:hAnsi="Georgia" w:cs="Times New Roman"/>
      <w:sz w:val="24"/>
      <w:szCs w:val="20"/>
      <w:lang w:val="it-IT"/>
    </w:rPr>
  </w:style>
  <w:style w:type="character" w:styleId="FootnoteReference">
    <w:name w:val="footnote reference"/>
    <w:uiPriority w:val="99"/>
    <w:locked/>
    <w:rsid w:val="00EA35F7"/>
    <w:rPr>
      <w:vertAlign w:val="superscript"/>
    </w:rPr>
  </w:style>
  <w:style w:type="paragraph" w:customStyle="1" w:styleId="TableTextLeft">
    <w:name w:val="Table Text Left"/>
    <w:basedOn w:val="Normal"/>
    <w:link w:val="TableTextLeftChar"/>
    <w:qFormat/>
    <w:rsid w:val="00454571"/>
    <w:pPr>
      <w:keepLines w:val="0"/>
      <w:spacing w:before="40" w:after="40" w:line="240" w:lineRule="atLeast"/>
      <w:jc w:val="both"/>
    </w:pPr>
    <w:rPr>
      <w:rFonts w:ascii="Georgia" w:eastAsia="Times New Roman" w:hAnsi="Georgia" w:cs="Times New Roman"/>
      <w:szCs w:val="24"/>
      <w:lang w:val="en-GB"/>
    </w:rPr>
  </w:style>
  <w:style w:type="character" w:customStyle="1" w:styleId="TableTextLeftChar">
    <w:name w:val="Table Text Left Char"/>
    <w:basedOn w:val="DefaultParagraphFont"/>
    <w:link w:val="TableTextLeft"/>
    <w:rsid w:val="00454571"/>
    <w:rPr>
      <w:rFonts w:ascii="Georgia" w:eastAsia="Times New Roman" w:hAnsi="Georgia" w:cs="Times New Roman"/>
      <w:sz w:val="20"/>
      <w:szCs w:val="24"/>
      <w:lang w:val="en-GB"/>
    </w:rPr>
  </w:style>
  <w:style w:type="paragraph" w:customStyle="1" w:styleId="TableParagraph">
    <w:name w:val="Table Paragraph"/>
    <w:basedOn w:val="Normal"/>
    <w:uiPriority w:val="1"/>
    <w:qFormat/>
    <w:rsid w:val="00965677"/>
    <w:pPr>
      <w:keepLines w:val="0"/>
      <w:widowControl w:val="0"/>
      <w:spacing w:after="0" w:line="240" w:lineRule="auto"/>
    </w:pPr>
    <w:rPr>
      <w:rFonts w:asciiTheme="minorHAnsi" w:hAnsiTheme="minorHAnsi"/>
      <w:sz w:val="22"/>
    </w:rPr>
  </w:style>
  <w:style w:type="paragraph" w:styleId="Title">
    <w:name w:val="Title"/>
    <w:basedOn w:val="Normal"/>
    <w:link w:val="TitleChar"/>
    <w:uiPriority w:val="10"/>
    <w:qFormat/>
    <w:locked/>
    <w:rsid w:val="008B406D"/>
    <w:pPr>
      <w:keepLines w:val="0"/>
      <w:spacing w:after="0" w:line="240" w:lineRule="auto"/>
      <w:jc w:val="center"/>
    </w:pPr>
    <w:rPr>
      <w:rFonts w:ascii="Times" w:eastAsia="Times" w:hAnsi="Times" w:cs="Times New Roman"/>
      <w:b/>
      <w:sz w:val="24"/>
      <w:szCs w:val="20"/>
      <w:lang w:val="en-GB"/>
    </w:rPr>
  </w:style>
  <w:style w:type="character" w:customStyle="1" w:styleId="TitleChar">
    <w:name w:val="Title Char"/>
    <w:basedOn w:val="DefaultParagraphFont"/>
    <w:link w:val="Title"/>
    <w:uiPriority w:val="10"/>
    <w:rsid w:val="008B406D"/>
    <w:rPr>
      <w:rFonts w:ascii="Times" w:eastAsia="Times" w:hAnsi="Times" w:cs="Times New Roman"/>
      <w:b/>
      <w:sz w:val="24"/>
      <w:szCs w:val="20"/>
      <w:lang w:val="en-GB"/>
    </w:rPr>
  </w:style>
  <w:style w:type="paragraph" w:styleId="TOC4">
    <w:name w:val="toc 4"/>
    <w:basedOn w:val="Normal"/>
    <w:uiPriority w:val="39"/>
    <w:qFormat/>
    <w:locked/>
    <w:rsid w:val="008B406D"/>
    <w:pPr>
      <w:keepLines w:val="0"/>
      <w:widowControl w:val="0"/>
      <w:autoSpaceDE w:val="0"/>
      <w:autoSpaceDN w:val="0"/>
      <w:spacing w:before="135" w:after="0" w:line="240" w:lineRule="auto"/>
      <w:ind w:left="1260" w:hanging="699"/>
    </w:pPr>
    <w:rPr>
      <w:rFonts w:eastAsia="Arial" w:cs="Arial"/>
      <w:szCs w:val="20"/>
    </w:rPr>
  </w:style>
  <w:style w:type="paragraph" w:styleId="NormalWeb">
    <w:name w:val="Normal (Web)"/>
    <w:basedOn w:val="Normal"/>
    <w:uiPriority w:val="99"/>
    <w:unhideWhenUsed/>
    <w:rsid w:val="008B406D"/>
    <w:pPr>
      <w:keepLines w:val="0"/>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uiPriority w:val="22"/>
    <w:qFormat/>
    <w:locked/>
    <w:rsid w:val="008B406D"/>
    <w:rPr>
      <w:b/>
      <w:bCs/>
    </w:rPr>
  </w:style>
  <w:style w:type="character" w:styleId="Emphasis">
    <w:name w:val="Emphasis"/>
    <w:uiPriority w:val="20"/>
    <w:qFormat/>
    <w:locked/>
    <w:rsid w:val="008B406D"/>
    <w:rPr>
      <w:i/>
      <w:iCs/>
    </w:rPr>
  </w:style>
  <w:style w:type="table" w:customStyle="1" w:styleId="ScrollTableNormal">
    <w:name w:val="Scroll Table Normal"/>
    <w:basedOn w:val="TableNormal"/>
    <w:uiPriority w:val="99"/>
    <w:qFormat/>
    <w:rsid w:val="008B406D"/>
    <w:pPr>
      <w:spacing w:after="0"/>
    </w:pPr>
    <w:rPr>
      <w:rFonts w:ascii="Arial" w:eastAsia="Arial" w:hAnsi="Arial" w:cs="Times New Roman"/>
      <w:lang w:val="en-US"/>
    </w:rPr>
    <w:tblPr>
      <w:tblBorders>
        <w:top w:val="single" w:sz="4" w:space="0" w:color="DDDDDD"/>
        <w:left w:val="single" w:sz="4" w:space="0" w:color="DDDDDD"/>
        <w:bottom w:val="single" w:sz="4" w:space="0" w:color="DDDDDD"/>
        <w:right w:val="single" w:sz="4" w:space="0" w:color="DDDDDD"/>
        <w:insideH w:val="single" w:sz="4" w:space="0" w:color="DDDDDD"/>
        <w:insideV w:val="single" w:sz="4" w:space="0" w:color="DDDDDD"/>
      </w:tblBorders>
    </w:tblPr>
    <w:tblStylePr w:type="firstRow">
      <w:rPr>
        <w:b/>
        <w:color w:val="003366"/>
      </w:rPr>
      <w:tblPr/>
      <w:trPr>
        <w:tblHeader/>
      </w:trPr>
      <w:tcPr>
        <w:tcBorders>
          <w:top w:val="single" w:sz="4" w:space="0" w:color="DDDDDD"/>
          <w:left w:val="single" w:sz="4" w:space="0" w:color="DDDDDD"/>
          <w:bottom w:val="single" w:sz="4" w:space="0" w:color="DDDDDD"/>
          <w:right w:val="single" w:sz="4" w:space="0" w:color="DDDDDD"/>
          <w:insideH w:val="single" w:sz="4" w:space="0" w:color="DDDDDD"/>
          <w:insideV w:val="single" w:sz="4" w:space="0" w:color="DDDDDD"/>
          <w:tl2br w:val="nil"/>
          <w:tr2bl w:val="nil"/>
        </w:tcBorders>
        <w:shd w:val="clear" w:color="auto" w:fill="F0F0F0"/>
      </w:tcPr>
    </w:tblStylePr>
    <w:tblStylePr w:type="firstCol">
      <w:rPr>
        <w:b/>
        <w:color w:val="003263"/>
      </w:rPr>
      <w:tblPr/>
      <w:tcPr>
        <w:shd w:val="clear" w:color="auto" w:fill="F0F0F0"/>
      </w:tcPr>
    </w:tblStylePr>
  </w:style>
  <w:style w:type="character" w:styleId="CommentReference">
    <w:name w:val="annotation reference"/>
    <w:locked/>
    <w:rsid w:val="008B406D"/>
    <w:rPr>
      <w:sz w:val="16"/>
      <w:szCs w:val="16"/>
    </w:rPr>
  </w:style>
  <w:style w:type="paragraph" w:styleId="CommentText">
    <w:name w:val="annotation text"/>
    <w:basedOn w:val="Normal"/>
    <w:link w:val="CommentTextChar"/>
    <w:locked/>
    <w:rsid w:val="008B406D"/>
    <w:pPr>
      <w:keepLines w:val="0"/>
      <w:spacing w:after="0" w:line="240" w:lineRule="auto"/>
    </w:pPr>
    <w:rPr>
      <w:rFonts w:ascii="Times New Roman" w:eastAsia="Times New Roman" w:hAnsi="Times New Roman" w:cs="Times New Roman"/>
      <w:szCs w:val="20"/>
      <w:lang w:val="en-GB" w:eastAsia="en-GB"/>
    </w:rPr>
  </w:style>
  <w:style w:type="character" w:customStyle="1" w:styleId="CommentTextChar">
    <w:name w:val="Comment Text Char"/>
    <w:basedOn w:val="DefaultParagraphFont"/>
    <w:link w:val="CommentText"/>
    <w:rsid w:val="008B406D"/>
    <w:rPr>
      <w:rFonts w:ascii="Times New Roman" w:eastAsia="Times New Roman" w:hAnsi="Times New Roman" w:cs="Times New Roman"/>
      <w:sz w:val="20"/>
      <w:szCs w:val="20"/>
      <w:lang w:val="en-GB" w:eastAsia="en-GB"/>
    </w:rPr>
  </w:style>
  <w:style w:type="paragraph" w:styleId="CommentSubject">
    <w:name w:val="annotation subject"/>
    <w:basedOn w:val="CommentText"/>
    <w:next w:val="CommentText"/>
    <w:link w:val="CommentSubjectChar"/>
    <w:locked/>
    <w:rsid w:val="008B406D"/>
    <w:rPr>
      <w:b/>
      <w:bCs/>
    </w:rPr>
  </w:style>
  <w:style w:type="character" w:customStyle="1" w:styleId="CommentSubjectChar">
    <w:name w:val="Comment Subject Char"/>
    <w:basedOn w:val="CommentTextChar"/>
    <w:link w:val="CommentSubject"/>
    <w:rsid w:val="008B406D"/>
    <w:rPr>
      <w:rFonts w:ascii="Times New Roman" w:eastAsia="Times New Roman" w:hAnsi="Times New Roman" w:cs="Times New Roman"/>
      <w:b/>
      <w:bCs/>
      <w:sz w:val="20"/>
      <w:szCs w:val="20"/>
      <w:lang w:val="en-GB" w:eastAsia="en-GB"/>
    </w:rPr>
  </w:style>
  <w:style w:type="character" w:customStyle="1" w:styleId="normaltextrun">
    <w:name w:val="normaltextrun"/>
    <w:basedOn w:val="DefaultParagraphFont"/>
    <w:rsid w:val="008B406D"/>
  </w:style>
  <w:style w:type="character" w:customStyle="1" w:styleId="ListParagraphChar">
    <w:name w:val="List Paragraph Char"/>
    <w:link w:val="ListParagraph"/>
    <w:uiPriority w:val="34"/>
    <w:rsid w:val="008B406D"/>
    <w:rPr>
      <w:rFonts w:ascii="Arial" w:hAnsi="Arial"/>
      <w:sz w:val="20"/>
      <w:lang w:val="en-US"/>
    </w:rPr>
  </w:style>
  <w:style w:type="paragraph" w:styleId="Revision">
    <w:name w:val="Revision"/>
    <w:hidden/>
    <w:uiPriority w:val="99"/>
    <w:semiHidden/>
    <w:rsid w:val="008B406D"/>
    <w:pPr>
      <w:spacing w:after="0" w:line="240" w:lineRule="auto"/>
    </w:pPr>
    <w:rPr>
      <w:rFonts w:ascii="Times New Roman" w:eastAsia="Times New Roman" w:hAnsi="Times New Roman" w:cs="Times New Roman"/>
      <w:sz w:val="24"/>
      <w:szCs w:val="24"/>
      <w:lang w:val="en-GB" w:eastAsia="en-GB"/>
    </w:rPr>
  </w:style>
  <w:style w:type="paragraph" w:customStyle="1" w:styleId="H1">
    <w:name w:val="H1"/>
    <w:basedOn w:val="Normal"/>
    <w:link w:val="H1Char"/>
    <w:qFormat/>
    <w:rsid w:val="008B406D"/>
    <w:pPr>
      <w:keepNext/>
      <w:pageBreakBefore/>
      <w:numPr>
        <w:numId w:val="18"/>
      </w:numPr>
      <w:tabs>
        <w:tab w:val="num" w:pos="1134"/>
      </w:tabs>
      <w:spacing w:after="240" w:line="500" w:lineRule="exact"/>
      <w:ind w:left="1134" w:hanging="1134"/>
      <w:outlineLvl w:val="0"/>
    </w:pPr>
    <w:rPr>
      <w:rFonts w:eastAsia="Times New Roman" w:cs="Times New Roman"/>
      <w:bCs/>
      <w:color w:val="0C4E89"/>
      <w:sz w:val="40"/>
      <w:szCs w:val="28"/>
    </w:rPr>
  </w:style>
  <w:style w:type="character" w:customStyle="1" w:styleId="H1Char">
    <w:name w:val="H1 Char"/>
    <w:link w:val="H1"/>
    <w:rsid w:val="008B406D"/>
    <w:rPr>
      <w:rFonts w:ascii="Arial" w:eastAsia="Times New Roman" w:hAnsi="Arial" w:cs="Times New Roman"/>
      <w:bCs/>
      <w:color w:val="0C4E89"/>
      <w:sz w:val="40"/>
      <w:szCs w:val="2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646099">
      <w:bodyDiv w:val="1"/>
      <w:marLeft w:val="0"/>
      <w:marRight w:val="0"/>
      <w:marTop w:val="0"/>
      <w:marBottom w:val="0"/>
      <w:divBdr>
        <w:top w:val="none" w:sz="0" w:space="0" w:color="auto"/>
        <w:left w:val="none" w:sz="0" w:space="0" w:color="auto"/>
        <w:bottom w:val="none" w:sz="0" w:space="0" w:color="auto"/>
        <w:right w:val="none" w:sz="0" w:space="0" w:color="auto"/>
      </w:divBdr>
    </w:div>
    <w:div w:id="747269785">
      <w:bodyDiv w:val="1"/>
      <w:marLeft w:val="0"/>
      <w:marRight w:val="0"/>
      <w:marTop w:val="0"/>
      <w:marBottom w:val="0"/>
      <w:divBdr>
        <w:top w:val="none" w:sz="0" w:space="0" w:color="auto"/>
        <w:left w:val="none" w:sz="0" w:space="0" w:color="auto"/>
        <w:bottom w:val="none" w:sz="0" w:space="0" w:color="auto"/>
        <w:right w:val="none" w:sz="0" w:space="0" w:color="auto"/>
      </w:divBdr>
    </w:div>
    <w:div w:id="20505220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7.png"/><Relationship Id="rId26" Type="http://schemas.openxmlformats.org/officeDocument/2006/relationships/hyperlink" Target="https://www.satellitetoday.com/content-collection/seeking-new-ground-for-new-space/" TargetMode="External"/><Relationship Id="rId3" Type="http://schemas.openxmlformats.org/officeDocument/2006/relationships/customXml" Target="../customXml/item3.xml"/><Relationship Id="rId21" Type="http://schemas.openxmlformats.org/officeDocument/2006/relationships/image" Target="media/image10.png"/><Relationship Id="rId34"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hyperlink" Target="https://www.idirect.net/2020/11/19/breaking-new-ground/"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hyperlink" Target="https://o3bmpower.ses.com/newsroom"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https://usc-powerpoint.officeapps.live.com/pods/GetClipboardImage.ashx?Id=4da2eddc-8d26-449e-b8cb-7223f285090b&amp;DC=PUS8&amp;pkey=e18ecb17-d0c9-47b3-8722-a62071eb547a&amp;wdwaccluster=PUS8" TargetMode="External"/><Relationship Id="rId32" Type="http://schemas.openxmlformats.org/officeDocument/2006/relationships/header" Target="header2.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image" Target="https://www.idirect.net/wp-content/uploads/2020/11/SES_ST_PRImagery_11022020-03-1024x511.png" TargetMode="External"/><Relationship Id="rId10" Type="http://schemas.openxmlformats.org/officeDocument/2006/relationships/footnotes" Target="footnotes.xml"/><Relationship Id="rId19" Type="http://schemas.openxmlformats.org/officeDocument/2006/relationships/image" Target="media/image8.png"/><Relationship Id="rId31" Type="http://schemas.openxmlformats.org/officeDocument/2006/relationships/hyperlink" Target="https://www.satellitetoday.com/content-collection/seeking-new-ground-for-new-space/"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image" Target="https://usc-powerpoint.officeapps.live.com/pods/GetClipboardImage.ashx?Id=04609555-f7ea-4f52-9400-850bf50da205&amp;DC=PUS8&amp;pkey=60b4122a-e356-491b-b59f-1527e7ee29b5&amp;wdwaccluster=PUS8" TargetMode="External"/><Relationship Id="rId27" Type="http://schemas.openxmlformats.org/officeDocument/2006/relationships/image" Target="media/image12.png"/><Relationship Id="rId30" Type="http://schemas.openxmlformats.org/officeDocument/2006/relationships/hyperlink" Target="https://www.idirect.net/2020/11/19/breaking-new-ground/" TargetMode="External"/><Relationship Id="rId8"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d\AppData\Roaming\Microsoft\Templates\BasicTemplate.dotm" TargetMode="External"/></Relationships>
</file>

<file path=word/theme/theme1.xml><?xml version="1.0" encoding="utf-8"?>
<a:theme xmlns:a="http://schemas.openxmlformats.org/drawingml/2006/main" name="Office Theme">
  <a:themeElements>
    <a:clrScheme name="Newtec">
      <a:dk1>
        <a:sysClr val="windowText" lastClr="000000"/>
      </a:dk1>
      <a:lt1>
        <a:sysClr val="window" lastClr="FFFFFF"/>
      </a:lt1>
      <a:dk2>
        <a:srgbClr val="0C4E89"/>
      </a:dk2>
      <a:lt2>
        <a:srgbClr val="E9E4DB"/>
      </a:lt2>
      <a:accent1>
        <a:srgbClr val="007FBB"/>
      </a:accent1>
      <a:accent2>
        <a:srgbClr val="F26122"/>
      </a:accent2>
      <a:accent3>
        <a:srgbClr val="8F8F35"/>
      </a:accent3>
      <a:accent4>
        <a:srgbClr val="FBAD18"/>
      </a:accent4>
      <a:accent5>
        <a:srgbClr val="552976"/>
      </a:accent5>
      <a:accent6>
        <a:srgbClr val="ED1C24"/>
      </a:accent6>
      <a:hlink>
        <a:srgbClr val="0C4E89"/>
      </a:hlink>
      <a:folHlink>
        <a:srgbClr val="552976"/>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Abstract</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B7711A5017D44C48A116B26A69E76C59" ma:contentTypeVersion="" ma:contentTypeDescription="Create a new document." ma:contentTypeScope="" ma:versionID="7ffeaea6b00ec395234932f8da9f5c71">
  <xsd:schema xmlns:xsd="http://www.w3.org/2001/XMLSchema" xmlns:xs="http://www.w3.org/2001/XMLSchema" xmlns:p="http://schemas.microsoft.com/office/2006/metadata/properties" xmlns:ns2="dd3fd097-0cf3-4517-8883-c64964b0ffa1" targetNamespace="http://schemas.microsoft.com/office/2006/metadata/properties" ma:root="true" ma:fieldsID="2a965755fc2cd5078cee1c54f665b7f8" ns2:_="">
    <xsd:import namespace="dd3fd097-0cf3-4517-8883-c64964b0ffa1"/>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d3fd097-0cf3-4517-8883-c64964b0ffa1"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A7CE046-08FB-4B26-85CC-5AED3C64DDE5}">
  <ds:schemaRefs>
    <ds:schemaRef ds:uri="http://schemas.openxmlformats.org/officeDocument/2006/bibliography"/>
  </ds:schemaRefs>
</ds:datastoreItem>
</file>

<file path=customXml/itemProps3.xml><?xml version="1.0" encoding="utf-8"?>
<ds:datastoreItem xmlns:ds="http://schemas.openxmlformats.org/officeDocument/2006/customXml" ds:itemID="{BE15DAA5-1B66-4B03-94EE-ACE1E227AACD}">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6EF2B1D2-531A-4FD9-AB3F-E7180532F314}">
  <ds:schemaRefs>
    <ds:schemaRef ds:uri="http://schemas.microsoft.com/sharepoint/v3/contenttype/forms"/>
  </ds:schemaRefs>
</ds:datastoreItem>
</file>

<file path=customXml/itemProps5.xml><?xml version="1.0" encoding="utf-8"?>
<ds:datastoreItem xmlns:ds="http://schemas.openxmlformats.org/officeDocument/2006/customXml" ds:itemID="{6766BBA6-5905-4F32-9E70-4DBD75239C5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d3fd097-0cf3-4517-8883-c64964b0ffa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C:\Users\gad\AppData\Roaming\Microsoft\Templates\BasicTemplate.dotm</Template>
  <TotalTime>1</TotalTime>
  <Pages>19</Pages>
  <Words>2828</Words>
  <Characters>16122</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18913</CharactersWithSpaces>
  <SharedDoc>false</SharedDoc>
  <HLinks>
    <vt:vector size="36" baseType="variant">
      <vt:variant>
        <vt:i4>1048626</vt:i4>
      </vt:variant>
      <vt:variant>
        <vt:i4>26</vt:i4>
      </vt:variant>
      <vt:variant>
        <vt:i4>0</vt:i4>
      </vt:variant>
      <vt:variant>
        <vt:i4>5</vt:i4>
      </vt:variant>
      <vt:variant>
        <vt:lpwstr/>
      </vt:variant>
      <vt:variant>
        <vt:lpwstr>_Toc46909362</vt:lpwstr>
      </vt:variant>
      <vt:variant>
        <vt:i4>1245234</vt:i4>
      </vt:variant>
      <vt:variant>
        <vt:i4>20</vt:i4>
      </vt:variant>
      <vt:variant>
        <vt:i4>0</vt:i4>
      </vt:variant>
      <vt:variant>
        <vt:i4>5</vt:i4>
      </vt:variant>
      <vt:variant>
        <vt:lpwstr/>
      </vt:variant>
      <vt:variant>
        <vt:lpwstr>_Toc46909361</vt:lpwstr>
      </vt:variant>
      <vt:variant>
        <vt:i4>1179698</vt:i4>
      </vt:variant>
      <vt:variant>
        <vt:i4>14</vt:i4>
      </vt:variant>
      <vt:variant>
        <vt:i4>0</vt:i4>
      </vt:variant>
      <vt:variant>
        <vt:i4>5</vt:i4>
      </vt:variant>
      <vt:variant>
        <vt:lpwstr/>
      </vt:variant>
      <vt:variant>
        <vt:lpwstr>_Toc46909360</vt:lpwstr>
      </vt:variant>
      <vt:variant>
        <vt:i4>1769521</vt:i4>
      </vt:variant>
      <vt:variant>
        <vt:i4>8</vt:i4>
      </vt:variant>
      <vt:variant>
        <vt:i4>0</vt:i4>
      </vt:variant>
      <vt:variant>
        <vt:i4>5</vt:i4>
      </vt:variant>
      <vt:variant>
        <vt:lpwstr/>
      </vt:variant>
      <vt:variant>
        <vt:lpwstr>_Toc46909359</vt:lpwstr>
      </vt:variant>
      <vt:variant>
        <vt:i4>2097262</vt:i4>
      </vt:variant>
      <vt:variant>
        <vt:i4>3</vt:i4>
      </vt:variant>
      <vt:variant>
        <vt:i4>0</vt:i4>
      </vt:variant>
      <vt:variant>
        <vt:i4>5</vt:i4>
      </vt:variant>
      <vt:variant>
        <vt:lpwstr>http://www.idirect.net/</vt:lpwstr>
      </vt:variant>
      <vt:variant>
        <vt:lpwstr/>
      </vt:variant>
      <vt:variant>
        <vt:i4>786503</vt:i4>
      </vt:variant>
      <vt:variant>
        <vt:i4>0</vt:i4>
      </vt:variant>
      <vt:variant>
        <vt:i4>0</vt:i4>
      </vt:variant>
      <vt:variant>
        <vt:i4>5</vt:i4>
      </vt:variant>
      <vt:variant>
        <vt:lpwstr>http://www.newtec.eu/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ARTES Competitiveness &amp; Growth Full Proposal</dc:subject>
  <dc:creator>Veerle Van Daele</dc:creator>
  <cp:keywords>Version 1.0</cp:keywords>
  <dc:description>Part 7 – Contractual Proposal</dc:description>
  <cp:lastModifiedBy>Georgios Ziaragkas</cp:lastModifiedBy>
  <cp:revision>2</cp:revision>
  <cp:lastPrinted>2013-05-30T08:37:00Z</cp:lastPrinted>
  <dcterms:created xsi:type="dcterms:W3CDTF">2022-03-31T06:48:00Z</dcterms:created>
  <dcterms:modified xsi:type="dcterms:W3CDTF">2022-03-31T06:48:00Z</dcterms:modified>
  <cp:contentStatus>Proposal reference number: P-02355T</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0x010100B7711A5017D44C48A116B26A69E76C59</vt:lpwstr>
  </property>
  <property fmtid="{D5CDD505-2E9C-101B-9397-08002B2CF9AE}" pid="3" name="_dlc_DocIdItemGuid">
    <vt:lpwstr>a460fcd8-3644-48df-a23f-6c4aa49b9bcd</vt:lpwstr>
  </property>
  <property fmtid="{D5CDD505-2E9C-101B-9397-08002B2CF9AE}" pid="4" name="MSIP_Label_3976fa30-1907-4356-8241-62ea5e1c0256_Enabled">
    <vt:lpwstr>true</vt:lpwstr>
  </property>
  <property fmtid="{D5CDD505-2E9C-101B-9397-08002B2CF9AE}" pid="5" name="MSIP_Label_3976fa30-1907-4356-8241-62ea5e1c0256_SetDate">
    <vt:lpwstr>2021-12-23T11:15:47Z</vt:lpwstr>
  </property>
  <property fmtid="{D5CDD505-2E9C-101B-9397-08002B2CF9AE}" pid="6" name="MSIP_Label_3976fa30-1907-4356-8241-62ea5e1c0256_Method">
    <vt:lpwstr>Privileged</vt:lpwstr>
  </property>
  <property fmtid="{D5CDD505-2E9C-101B-9397-08002B2CF9AE}" pid="7" name="MSIP_Label_3976fa30-1907-4356-8241-62ea5e1c0256_Name">
    <vt:lpwstr>ESA UNCLASSIFIED – For ESA Official Use Only</vt:lpwstr>
  </property>
  <property fmtid="{D5CDD505-2E9C-101B-9397-08002B2CF9AE}" pid="8" name="MSIP_Label_3976fa30-1907-4356-8241-62ea5e1c0256_SiteId">
    <vt:lpwstr>9a5cacd0-2bef-4dd7-ac5c-7ebe1f54f495</vt:lpwstr>
  </property>
  <property fmtid="{D5CDD505-2E9C-101B-9397-08002B2CF9AE}" pid="9" name="MSIP_Label_3976fa30-1907-4356-8241-62ea5e1c0256_ActionId">
    <vt:lpwstr>09d722f7-6daa-4fbf-83f1-d8c33cae6566</vt:lpwstr>
  </property>
  <property fmtid="{D5CDD505-2E9C-101B-9397-08002B2CF9AE}" pid="10" name="MSIP_Label_3976fa30-1907-4356-8241-62ea5e1c0256_ContentBits">
    <vt:lpwstr>0</vt:lpwstr>
  </property>
</Properties>
</file>