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4D" w:rsidRPr="004A1D0A" w:rsidRDefault="00AA474D" w:rsidP="00AA474D">
      <w:pPr>
        <w:rPr>
          <w:rFonts w:ascii="Georgia" w:hAnsi="Georgia"/>
          <w:color w:val="5B9BD5" w:themeColor="accent1"/>
        </w:rPr>
      </w:pPr>
      <w:r w:rsidRPr="002946AD">
        <w:rPr>
          <w:rFonts w:ascii="Georgia" w:hAnsi="Georgia"/>
          <w:b/>
          <w:sz w:val="28"/>
          <w:szCs w:val="28"/>
        </w:rPr>
        <w:t>Personal Data Processing Annex</w:t>
      </w:r>
      <w:r w:rsidRPr="002946AD" w:rsidDel="000E16AA">
        <w:rPr>
          <w:rFonts w:ascii="Georgia" w:hAnsi="Georgia"/>
          <w:b/>
          <w:sz w:val="28"/>
          <w:szCs w:val="28"/>
        </w:rPr>
        <w:t xml:space="preserve"> </w:t>
      </w:r>
      <w:r w:rsidRPr="00C3501E">
        <w:rPr>
          <w:rFonts w:ascii="Georgia" w:hAnsi="Georgia"/>
          <w:b/>
          <w:sz w:val="28"/>
          <w:szCs w:val="28"/>
        </w:rPr>
        <w:t xml:space="preserve"> </w:t>
      </w:r>
    </w:p>
    <w:p w:rsidR="00AA474D" w:rsidRPr="004A1D0A" w:rsidRDefault="00AA474D" w:rsidP="00AA474D">
      <w:pPr>
        <w:rPr>
          <w:rFonts w:ascii="Georgia" w:hAnsi="Georgia"/>
          <w:color w:val="5B9BD5" w:themeColor="accent1"/>
        </w:rPr>
      </w:pPr>
    </w:p>
    <w:p w:rsidR="00AA474D" w:rsidRDefault="00AA474D" w:rsidP="00AA474D">
      <w:pPr>
        <w:rPr>
          <w:rFonts w:ascii="Georgia" w:hAnsi="Georgia"/>
          <w:b/>
        </w:rPr>
      </w:pPr>
    </w:p>
    <w:p w:rsidR="00AA474D" w:rsidRDefault="00AA474D" w:rsidP="00AA474D">
      <w:pPr>
        <w:rPr>
          <w:rFonts w:ascii="Georgia" w:hAnsi="Georgia"/>
        </w:rPr>
      </w:pPr>
      <w:r>
        <w:rPr>
          <w:rFonts w:ascii="Georgia" w:hAnsi="Georgia"/>
        </w:rPr>
        <w:t xml:space="preserve">This Personal Data Processing Annex (here in after called “PDPA” or the “PDP Annex”) governs the processing of Personal Data exchanged by the Parties in the frame of the Contract and, as such, it forms an integral part of the Contract. </w:t>
      </w:r>
      <w:r w:rsidRPr="002C23E2">
        <w:rPr>
          <w:rFonts w:ascii="Georgia" w:hAnsi="Georgia"/>
        </w:rPr>
        <w:t>In case of conflict between the terms and conditions of the Contract and the terms and conditions of this Annex, the terms and conditions of this Annex shall prevail.</w:t>
      </w:r>
    </w:p>
    <w:p w:rsidR="00AA474D" w:rsidRPr="002C23E2" w:rsidRDefault="00AA474D" w:rsidP="00AA474D">
      <w:pPr>
        <w:rPr>
          <w:rFonts w:ascii="Georgia" w:hAnsi="Georgia"/>
        </w:rPr>
      </w:pPr>
    </w:p>
    <w:p w:rsidR="00AA474D" w:rsidRPr="00205351" w:rsidRDefault="00AA474D" w:rsidP="00AA474D">
      <w:pPr>
        <w:pStyle w:val="ListParagraph"/>
        <w:numPr>
          <w:ilvl w:val="0"/>
          <w:numId w:val="1"/>
        </w:numPr>
        <w:suppressAutoHyphens w:val="0"/>
        <w:spacing w:after="200" w:line="276" w:lineRule="auto"/>
        <w:rPr>
          <w:rFonts w:ascii="Georgia" w:hAnsi="Georgia"/>
          <w:u w:val="single"/>
        </w:rPr>
      </w:pPr>
      <w:r w:rsidRPr="00205351">
        <w:rPr>
          <w:rFonts w:ascii="Georgia" w:hAnsi="Georgia"/>
          <w:u w:val="single"/>
        </w:rPr>
        <w:t>Definitions</w:t>
      </w:r>
    </w:p>
    <w:p w:rsidR="00AA474D" w:rsidRPr="002C23E2" w:rsidRDefault="00AA474D" w:rsidP="00AA474D">
      <w:pPr>
        <w:spacing w:line="240" w:lineRule="atLeast"/>
        <w:rPr>
          <w:rFonts w:ascii="Georgia" w:hAnsi="Georgia"/>
          <w:lang w:val="en-US"/>
        </w:rPr>
      </w:pPr>
      <w:r w:rsidRPr="002C23E2">
        <w:rPr>
          <w:rFonts w:ascii="Georgia" w:hAnsi="Georgia"/>
        </w:rPr>
        <w:t>For the purpose of this Annex, t</w:t>
      </w:r>
      <w:r w:rsidRPr="002C23E2">
        <w:rPr>
          <w:rFonts w:ascii="Georgia" w:hAnsi="Georgia"/>
          <w:lang w:val="en-US"/>
        </w:rPr>
        <w:t xml:space="preserve">he Parties agree </w:t>
      </w:r>
      <w:r>
        <w:rPr>
          <w:rFonts w:ascii="Georgia" w:hAnsi="Georgia"/>
          <w:lang w:val="en-US"/>
        </w:rPr>
        <w:t xml:space="preserve">to </w:t>
      </w:r>
      <w:r w:rsidRPr="002C23E2">
        <w:rPr>
          <w:rFonts w:ascii="Georgia" w:hAnsi="Georgia"/>
          <w:lang w:val="en-US"/>
        </w:rPr>
        <w:t>the following specific definitions as well as the ones set forth in the ESA P</w:t>
      </w:r>
      <w:r>
        <w:rPr>
          <w:rFonts w:ascii="Georgia" w:hAnsi="Georgia"/>
          <w:lang w:val="en-US"/>
        </w:rPr>
        <w:t xml:space="preserve">ersonal </w:t>
      </w:r>
      <w:r w:rsidRPr="002C23E2">
        <w:rPr>
          <w:rFonts w:ascii="Georgia" w:hAnsi="Georgia"/>
          <w:lang w:val="en-US"/>
        </w:rPr>
        <w:t>D</w:t>
      </w:r>
      <w:r>
        <w:rPr>
          <w:rFonts w:ascii="Georgia" w:hAnsi="Georgia"/>
          <w:lang w:val="en-US"/>
        </w:rPr>
        <w:t xml:space="preserve">ata Protection </w:t>
      </w:r>
      <w:r w:rsidRPr="002C23E2">
        <w:rPr>
          <w:rFonts w:ascii="Georgia" w:hAnsi="Georgia"/>
          <w:lang w:val="en-US"/>
        </w:rPr>
        <w:t>Framework defined in (5) below:</w:t>
      </w:r>
    </w:p>
    <w:p w:rsidR="00AA474D" w:rsidRPr="002C23E2" w:rsidRDefault="00AA474D" w:rsidP="00AA474D">
      <w:pPr>
        <w:rPr>
          <w:rFonts w:ascii="Georgia" w:hAnsi="Georgia"/>
          <w:lang w:val="en-US"/>
        </w:rPr>
      </w:pPr>
    </w:p>
    <w:p w:rsidR="00AA474D" w:rsidRPr="002C23E2"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2C23E2">
        <w:rPr>
          <w:rFonts w:ascii="Georgia" w:hAnsi="Georgia"/>
          <w:b/>
          <w:lang w:val="en-US"/>
        </w:rPr>
        <w:t>“Agreed Purpose”</w:t>
      </w:r>
      <w:r>
        <w:rPr>
          <w:rFonts w:ascii="Georgia" w:hAnsi="Georgia"/>
          <w:lang w:val="en-US"/>
        </w:rPr>
        <w:t xml:space="preserve"> (of Processing) means</w:t>
      </w:r>
      <w:r w:rsidRPr="002C23E2">
        <w:rPr>
          <w:rFonts w:ascii="Georgia" w:hAnsi="Georgia"/>
          <w:lang w:val="en-US"/>
        </w:rPr>
        <w:t>:</w:t>
      </w:r>
    </w:p>
    <w:p w:rsidR="00AA474D" w:rsidRPr="002C23E2" w:rsidRDefault="00AA474D" w:rsidP="00AA474D">
      <w:pPr>
        <w:pStyle w:val="ListParagraph"/>
        <w:numPr>
          <w:ilvl w:val="0"/>
          <w:numId w:val="7"/>
        </w:numPr>
        <w:shd w:val="clear" w:color="auto" w:fill="FFFFFF"/>
        <w:suppressAutoHyphens w:val="0"/>
        <w:autoSpaceDE w:val="0"/>
        <w:autoSpaceDN w:val="0"/>
        <w:adjustRightInd w:val="0"/>
        <w:contextualSpacing w:val="0"/>
        <w:rPr>
          <w:rFonts w:ascii="Georgia" w:hAnsi="Georgia"/>
          <w:lang w:val="en-US"/>
        </w:rPr>
      </w:pPr>
      <w:r w:rsidRPr="002C23E2">
        <w:rPr>
          <w:rFonts w:ascii="Georgia" w:hAnsi="Georgia"/>
          <w:lang w:val="en-US"/>
        </w:rPr>
        <w:t xml:space="preserve">the performance of the </w:t>
      </w:r>
      <w:r>
        <w:rPr>
          <w:rFonts w:ascii="Georgia" w:hAnsi="Georgia"/>
          <w:lang w:val="en-US"/>
        </w:rPr>
        <w:t>Contract, including implementation, management, monitoring of the work</w:t>
      </w:r>
      <w:r w:rsidRPr="002C23E2">
        <w:rPr>
          <w:rFonts w:ascii="Georgia" w:hAnsi="Georgia"/>
          <w:lang w:val="en-US"/>
        </w:rPr>
        <w:t>;</w:t>
      </w:r>
    </w:p>
    <w:p w:rsidR="00AA474D" w:rsidRPr="002C23E2" w:rsidRDefault="00AA474D" w:rsidP="00AA474D">
      <w:pPr>
        <w:pStyle w:val="ListParagraph"/>
        <w:numPr>
          <w:ilvl w:val="0"/>
          <w:numId w:val="7"/>
        </w:numPr>
        <w:shd w:val="clear" w:color="auto" w:fill="FFFFFF"/>
        <w:suppressAutoHyphens w:val="0"/>
        <w:autoSpaceDE w:val="0"/>
        <w:autoSpaceDN w:val="0"/>
        <w:adjustRightInd w:val="0"/>
        <w:contextualSpacing w:val="0"/>
        <w:rPr>
          <w:rFonts w:ascii="Georgia" w:hAnsi="Georgia"/>
          <w:lang w:val="en-US"/>
        </w:rPr>
      </w:pPr>
      <w:r w:rsidRPr="002C23E2">
        <w:rPr>
          <w:rFonts w:ascii="Georgia" w:hAnsi="Georgia"/>
          <w:lang w:val="en-US"/>
        </w:rPr>
        <w:t xml:space="preserve">management of the relationship </w:t>
      </w:r>
      <w:r>
        <w:rPr>
          <w:rFonts w:ascii="Georgia" w:hAnsi="Georgia"/>
          <w:lang w:val="en-US"/>
        </w:rPr>
        <w:t>of the Parties</w:t>
      </w:r>
      <w:r w:rsidRPr="002C23E2">
        <w:rPr>
          <w:rFonts w:ascii="Georgia" w:hAnsi="Georgia"/>
          <w:lang w:val="en-US"/>
        </w:rPr>
        <w:t xml:space="preserve"> in relation to the Contract, notably for administrative, financial, </w:t>
      </w:r>
      <w:r>
        <w:rPr>
          <w:rFonts w:ascii="Georgia" w:hAnsi="Georgia"/>
          <w:lang w:val="en-US"/>
        </w:rPr>
        <w:t xml:space="preserve">audit </w:t>
      </w:r>
      <w:r w:rsidRPr="002C23E2">
        <w:rPr>
          <w:rFonts w:ascii="Georgia" w:hAnsi="Georgia"/>
          <w:lang w:val="en-US"/>
        </w:rPr>
        <w:t>or for communication purposes.</w:t>
      </w:r>
    </w:p>
    <w:p w:rsidR="00AA474D" w:rsidRPr="002C23E2" w:rsidRDefault="00AA474D" w:rsidP="00AA474D">
      <w:pPr>
        <w:pStyle w:val="ListParagraph"/>
        <w:autoSpaceDE w:val="0"/>
        <w:autoSpaceDN w:val="0"/>
        <w:adjustRightInd w:val="0"/>
        <w:contextualSpacing w:val="0"/>
        <w:rPr>
          <w:rFonts w:ascii="Georgia" w:hAnsi="Georgia"/>
          <w:lang w:val="en-US"/>
        </w:rPr>
      </w:pPr>
    </w:p>
    <w:p w:rsidR="00AA474D" w:rsidRPr="00131CF7"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8D3E96">
        <w:rPr>
          <w:rFonts w:ascii="Georgia" w:hAnsi="Georgia"/>
          <w:b/>
          <w:lang w:val="en-US"/>
        </w:rPr>
        <w:t>“Agreed Retention Period”</w:t>
      </w:r>
      <w:r w:rsidRPr="008D3E96">
        <w:rPr>
          <w:rFonts w:ascii="Georgia" w:hAnsi="Georgia"/>
          <w:lang w:val="en-US"/>
        </w:rPr>
        <w:t xml:space="preserve"> (of Personal Data) means</w:t>
      </w:r>
      <w:r w:rsidRPr="00131CF7">
        <w:rPr>
          <w:rFonts w:ascii="Georgia" w:hAnsi="Georgia"/>
          <w:lang w:val="en-US"/>
        </w:rPr>
        <w:t xml:space="preserve"> the duration necessary to fulfill the Agreed Purpose of Processing, but in any case no longer than 5 </w:t>
      </w:r>
      <w:r>
        <w:rPr>
          <w:rFonts w:ascii="Georgia" w:hAnsi="Georgia"/>
          <w:lang w:val="en-US"/>
        </w:rPr>
        <w:t xml:space="preserve">(five) </w:t>
      </w:r>
      <w:r w:rsidRPr="00131CF7">
        <w:rPr>
          <w:rFonts w:ascii="Georgia" w:hAnsi="Georgia"/>
          <w:lang w:val="en-US"/>
        </w:rPr>
        <w:t xml:space="preserve">years from the close-out of the Contract. </w:t>
      </w:r>
    </w:p>
    <w:p w:rsidR="00AA474D" w:rsidRPr="003B09F8" w:rsidRDefault="00AA474D" w:rsidP="00AA474D">
      <w:pPr>
        <w:pStyle w:val="ListParagraph"/>
        <w:autoSpaceDE w:val="0"/>
        <w:autoSpaceDN w:val="0"/>
        <w:adjustRightInd w:val="0"/>
        <w:contextualSpacing w:val="0"/>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“Agreed Territory”</w:t>
      </w:r>
      <w:r w:rsidRPr="003B09F8">
        <w:rPr>
          <w:rFonts w:ascii="Georgia" w:hAnsi="Georgia"/>
          <w:lang w:val="en-US"/>
        </w:rPr>
        <w:t xml:space="preserve"> (of Processing) means the following territories: </w:t>
      </w:r>
    </w:p>
    <w:p w:rsidR="00AA474D" w:rsidRPr="003B09F8" w:rsidRDefault="00AA474D" w:rsidP="00AA474D">
      <w:pPr>
        <w:pStyle w:val="ListParagraph"/>
        <w:numPr>
          <w:ilvl w:val="0"/>
          <w:numId w:val="9"/>
        </w:numPr>
        <w:shd w:val="clear" w:color="auto" w:fill="FFFFFF"/>
        <w:suppressAutoHyphens w:val="0"/>
        <w:autoSpaceDE w:val="0"/>
        <w:autoSpaceDN w:val="0"/>
        <w:adjustRightInd w:val="0"/>
        <w:contextualSpacing w:val="0"/>
        <w:rPr>
          <w:rFonts w:ascii="Georgia" w:hAnsi="Georgia"/>
          <w:lang w:val="en-US"/>
        </w:rPr>
      </w:pPr>
      <w:r w:rsidRPr="003B09F8">
        <w:rPr>
          <w:rFonts w:ascii="Georgia" w:hAnsi="Georgia"/>
          <w:lang w:val="en-US"/>
        </w:rPr>
        <w:t>ESA Member States, as they are listed on the following website</w:t>
      </w:r>
    </w:p>
    <w:p w:rsidR="00AA474D" w:rsidRPr="003B09F8" w:rsidRDefault="00AA474D" w:rsidP="00AA474D">
      <w:pPr>
        <w:pStyle w:val="ListParagraph"/>
        <w:shd w:val="clear" w:color="auto" w:fill="FFFFFF"/>
        <w:autoSpaceDE w:val="0"/>
        <w:autoSpaceDN w:val="0"/>
        <w:adjustRightInd w:val="0"/>
        <w:ind w:left="1430"/>
        <w:contextualSpacing w:val="0"/>
        <w:rPr>
          <w:rFonts w:ascii="Georgia" w:hAnsi="Georgia"/>
          <w:lang w:val="en-US"/>
        </w:rPr>
      </w:pPr>
      <w:hyperlink r:id="rId5" w:history="1">
        <w:r w:rsidRPr="003B09F8">
          <w:rPr>
            <w:rStyle w:val="Hyperlink"/>
            <w:rFonts w:ascii="Georgia" w:hAnsi="Georgia"/>
            <w:szCs w:val="20"/>
          </w:rPr>
          <w:t>http://www.esa.int/About_Us/Welcome_to_ESA/New_Member_States</w:t>
        </w:r>
      </w:hyperlink>
      <w:r w:rsidRPr="003B09F8">
        <w:rPr>
          <w:rFonts w:ascii="Georgia" w:hAnsi="Georgia"/>
          <w:lang w:val="en-US"/>
        </w:rPr>
        <w:t xml:space="preserve">; and </w:t>
      </w:r>
    </w:p>
    <w:p w:rsidR="00AA474D" w:rsidRPr="003B09F8" w:rsidRDefault="00AA474D" w:rsidP="00AA474D">
      <w:pPr>
        <w:pStyle w:val="ListParagraph"/>
        <w:numPr>
          <w:ilvl w:val="0"/>
          <w:numId w:val="9"/>
        </w:numPr>
        <w:shd w:val="clear" w:color="auto" w:fill="FFFFFF"/>
        <w:suppressAutoHyphens w:val="0"/>
        <w:autoSpaceDE w:val="0"/>
        <w:autoSpaceDN w:val="0"/>
        <w:adjustRightInd w:val="0"/>
        <w:contextualSpacing w:val="0"/>
        <w:rPr>
          <w:rFonts w:ascii="Georgia" w:hAnsi="Georgia"/>
          <w:lang w:val="en-US"/>
        </w:rPr>
      </w:pPr>
      <w:r w:rsidRPr="003B09F8">
        <w:rPr>
          <w:rFonts w:ascii="Georgia" w:hAnsi="Georgia"/>
          <w:lang w:val="en-US"/>
        </w:rPr>
        <w:t xml:space="preserve">European Union; </w:t>
      </w:r>
    </w:p>
    <w:p w:rsidR="00AA474D" w:rsidRPr="00D92A2C" w:rsidRDefault="00AA474D" w:rsidP="00AA474D">
      <w:pPr>
        <w:pStyle w:val="ListParagraph"/>
        <w:numPr>
          <w:ilvl w:val="0"/>
          <w:numId w:val="9"/>
        </w:numPr>
        <w:shd w:val="clear" w:color="auto" w:fill="FFFFFF"/>
        <w:suppressAutoHyphens w:val="0"/>
        <w:autoSpaceDE w:val="0"/>
        <w:autoSpaceDN w:val="0"/>
        <w:adjustRightInd w:val="0"/>
        <w:contextualSpacing w:val="0"/>
        <w:rPr>
          <w:rFonts w:ascii="Georgia" w:hAnsi="Georgia"/>
          <w:lang w:val="en-US"/>
        </w:rPr>
      </w:pPr>
      <w:r w:rsidRPr="003B09F8">
        <w:rPr>
          <w:rFonts w:ascii="Georgia" w:hAnsi="Georgia"/>
          <w:lang w:val="en-US"/>
        </w:rPr>
        <w:t>countries recognized by the</w:t>
      </w:r>
      <w:r w:rsidRPr="002C23E2">
        <w:rPr>
          <w:rFonts w:ascii="Georgia" w:hAnsi="Georgia"/>
          <w:lang w:val="en-US"/>
        </w:rPr>
        <w:t xml:space="preserve"> Euro</w:t>
      </w:r>
      <w:r>
        <w:rPr>
          <w:rFonts w:ascii="Georgia" w:hAnsi="Georgia"/>
          <w:lang w:val="en-US"/>
        </w:rPr>
        <w:t>pean Commission as ensuring an Adequate L</w:t>
      </w:r>
      <w:r w:rsidRPr="002C23E2">
        <w:rPr>
          <w:rFonts w:ascii="Georgia" w:hAnsi="Georgia"/>
          <w:lang w:val="en-US"/>
        </w:rPr>
        <w:t>evel</w:t>
      </w:r>
      <w:r>
        <w:rPr>
          <w:rFonts w:ascii="Georgia" w:hAnsi="Georgia"/>
          <w:lang w:val="en-US"/>
        </w:rPr>
        <w:t xml:space="preserve"> of P</w:t>
      </w:r>
      <w:r w:rsidRPr="002C23E2">
        <w:rPr>
          <w:rFonts w:ascii="Georgia" w:hAnsi="Georgia"/>
          <w:lang w:val="en-US"/>
        </w:rPr>
        <w:t xml:space="preserve">rotection of Personal Data under the European Union’s </w:t>
      </w:r>
      <w:r w:rsidRPr="00D92A2C">
        <w:rPr>
          <w:rFonts w:ascii="Georgia" w:hAnsi="Georgia"/>
          <w:lang w:val="en-US"/>
        </w:rPr>
        <w:t xml:space="preserve">legal framework. </w:t>
      </w:r>
    </w:p>
    <w:p w:rsidR="00AA474D" w:rsidRPr="00D92A2C" w:rsidRDefault="00AA474D" w:rsidP="00AA474D">
      <w:pPr>
        <w:pStyle w:val="ListParagraph"/>
        <w:autoSpaceDE w:val="0"/>
        <w:autoSpaceDN w:val="0"/>
        <w:adjustRightInd w:val="0"/>
        <w:contextualSpacing w:val="0"/>
        <w:rPr>
          <w:rFonts w:ascii="Georgia" w:hAnsi="Georgia"/>
          <w:lang w:val="en-US"/>
        </w:rPr>
      </w:pPr>
    </w:p>
    <w:p w:rsidR="00AA474D" w:rsidRPr="00D92A2C"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D92A2C">
        <w:rPr>
          <w:rFonts w:ascii="Georgia" w:hAnsi="Georgia"/>
          <w:b/>
          <w:lang w:val="en-US"/>
        </w:rPr>
        <w:t xml:space="preserve">“Contractor” </w:t>
      </w:r>
      <w:r w:rsidRPr="00D92A2C">
        <w:rPr>
          <w:rFonts w:ascii="Georgia" w:hAnsi="Georgia"/>
          <w:lang w:val="en-US"/>
        </w:rPr>
        <w:t>means the natural or legal person who has entered into the Contract with the Agency and which with regards to Personal Data, acts either as a Data Controller or as a Data Processor.</w:t>
      </w:r>
    </w:p>
    <w:p w:rsidR="00AA474D" w:rsidRPr="00131CF7" w:rsidRDefault="00AA474D" w:rsidP="00AA474D">
      <w:pPr>
        <w:pStyle w:val="ListParagraph"/>
        <w:spacing w:after="160" w:line="259" w:lineRule="auto"/>
        <w:rPr>
          <w:rFonts w:ascii="Georgia" w:hAnsi="Georgia"/>
          <w:lang w:val="en-US"/>
        </w:rPr>
      </w:pPr>
    </w:p>
    <w:p w:rsidR="00AA474D" w:rsidRPr="003B09F8" w:rsidRDefault="00AA474D" w:rsidP="00AA474D">
      <w:pPr>
        <w:pStyle w:val="ListParagraph"/>
        <w:numPr>
          <w:ilvl w:val="0"/>
          <w:numId w:val="8"/>
        </w:numPr>
        <w:suppressAutoHyphens w:val="0"/>
        <w:spacing w:after="160" w:line="259" w:lineRule="auto"/>
        <w:rPr>
          <w:rFonts w:ascii="Georgia" w:hAnsi="Georgia"/>
          <w:lang w:val="en-US"/>
        </w:rPr>
      </w:pPr>
      <w:r w:rsidRPr="00D92A2C">
        <w:rPr>
          <w:rFonts w:ascii="Georgia" w:hAnsi="Georgia"/>
          <w:b/>
        </w:rPr>
        <w:t>“</w:t>
      </w:r>
      <w:r w:rsidRPr="003B09F8">
        <w:rPr>
          <w:rFonts w:ascii="Georgia" w:hAnsi="Georgia"/>
          <w:b/>
        </w:rPr>
        <w:t>Contractor Personnel”</w:t>
      </w:r>
      <w:r w:rsidRPr="003B09F8">
        <w:rPr>
          <w:rFonts w:ascii="Georgia" w:hAnsi="Georgia"/>
        </w:rPr>
        <w:t xml:space="preserve"> means Contractor’s employees and as well Subcontractors’ employees. </w:t>
      </w:r>
    </w:p>
    <w:p w:rsidR="00AA474D" w:rsidRPr="003B09F8" w:rsidRDefault="00AA474D" w:rsidP="00AA474D">
      <w:pPr>
        <w:pStyle w:val="ListParagraph"/>
        <w:rPr>
          <w:rFonts w:ascii="Georgia" w:hAnsi="Georgia"/>
          <w:lang w:val="en-US"/>
        </w:rPr>
      </w:pPr>
    </w:p>
    <w:p w:rsidR="00AA474D" w:rsidRPr="003B09F8" w:rsidRDefault="00AA474D" w:rsidP="00AA474D">
      <w:pPr>
        <w:pStyle w:val="ListParagraph"/>
        <w:numPr>
          <w:ilvl w:val="0"/>
          <w:numId w:val="8"/>
        </w:numPr>
        <w:suppressAutoHyphens w:val="0"/>
        <w:spacing w:after="160" w:line="259" w:lineRule="auto"/>
        <w:rPr>
          <w:rFonts w:ascii="Georgia" w:hAnsi="Georgia"/>
          <w:lang w:val="en-US"/>
        </w:rPr>
      </w:pPr>
      <w:r w:rsidRPr="003B09F8">
        <w:rPr>
          <w:rFonts w:ascii="Georgia" w:hAnsi="Georgia"/>
          <w:b/>
          <w:lang w:val="en-US"/>
        </w:rPr>
        <w:t>“Contractor Personal Data”</w:t>
      </w:r>
      <w:r w:rsidRPr="003B09F8">
        <w:rPr>
          <w:rFonts w:ascii="Georgia" w:hAnsi="Georgia"/>
          <w:lang w:val="en-US"/>
        </w:rPr>
        <w:t xml:space="preserve"> </w:t>
      </w:r>
      <w:r w:rsidRPr="003B09F8">
        <w:rPr>
          <w:rFonts w:ascii="Georgia" w:hAnsi="Georgia"/>
        </w:rPr>
        <w:t>means the Personal Data referred to in Section 3.3 herein.</w:t>
      </w:r>
    </w:p>
    <w:p w:rsidR="00AA474D" w:rsidRPr="003B09F8" w:rsidRDefault="00AA474D" w:rsidP="00AA474D">
      <w:pPr>
        <w:pStyle w:val="ListParagraph"/>
        <w:autoSpaceDE w:val="0"/>
        <w:autoSpaceDN w:val="0"/>
        <w:adjustRightInd w:val="0"/>
        <w:contextualSpacing w:val="0"/>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“Controller”</w:t>
      </w:r>
      <w:r w:rsidRPr="003B09F8">
        <w:rPr>
          <w:rFonts w:ascii="Georgia" w:hAnsi="Georgia"/>
          <w:lang w:val="en-US"/>
        </w:rPr>
        <w:t xml:space="preserve"> or </w:t>
      </w:r>
      <w:r w:rsidRPr="003B09F8">
        <w:rPr>
          <w:rFonts w:ascii="Georgia" w:hAnsi="Georgia"/>
          <w:b/>
          <w:lang w:val="en-US"/>
        </w:rPr>
        <w:t>“Data Controller”</w:t>
      </w:r>
      <w:r w:rsidRPr="003B09F8">
        <w:rPr>
          <w:rFonts w:ascii="Georgia" w:hAnsi="Georgia"/>
          <w:lang w:val="en-US"/>
        </w:rPr>
        <w:t xml:space="preserve"> means any natural or legal person who makes the decision, alone or conjointly, to Process Personal Data, or commissions others to Process Personal Data on its behalf. The quality of Data Controller belongs to Party itself as an entity, not to the Party’s personnel who is materially involved in the related activities. </w:t>
      </w:r>
    </w:p>
    <w:p w:rsidR="00AA474D" w:rsidRPr="003B09F8" w:rsidRDefault="00AA474D" w:rsidP="00AA474D">
      <w:pPr>
        <w:pStyle w:val="ListParagraph"/>
        <w:autoSpaceDE w:val="0"/>
        <w:autoSpaceDN w:val="0"/>
        <w:adjustRightInd w:val="0"/>
        <w:contextualSpacing w:val="0"/>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“Data Privacy Regulations”</w:t>
      </w:r>
      <w:r w:rsidRPr="003B09F8">
        <w:rPr>
          <w:rFonts w:ascii="Georgia" w:hAnsi="Georgia"/>
          <w:lang w:val="en-US"/>
        </w:rPr>
        <w:t xml:space="preserve"> means collectively: </w:t>
      </w:r>
    </w:p>
    <w:p w:rsidR="00AA474D" w:rsidRPr="003B09F8" w:rsidRDefault="00AA474D" w:rsidP="00AA474D">
      <w:pPr>
        <w:pStyle w:val="ListParagraph"/>
        <w:numPr>
          <w:ilvl w:val="0"/>
          <w:numId w:val="11"/>
        </w:numPr>
        <w:shd w:val="clear" w:color="auto" w:fill="FFFFFF"/>
        <w:suppressAutoHyphens w:val="0"/>
        <w:autoSpaceDE w:val="0"/>
        <w:autoSpaceDN w:val="0"/>
        <w:adjustRightInd w:val="0"/>
        <w:contextualSpacing w:val="0"/>
        <w:rPr>
          <w:rFonts w:ascii="Georgia" w:hAnsi="Georgia"/>
          <w:lang w:val="en-US"/>
        </w:rPr>
      </w:pPr>
      <w:r w:rsidRPr="003B09F8">
        <w:rPr>
          <w:rFonts w:ascii="Georgia" w:hAnsi="Georgia"/>
          <w:lang w:val="en-US"/>
        </w:rPr>
        <w:t>ESA PDP Framework, i.e. the Personal Data Protection Framework of ESA available on ESA website at the URL</w:t>
      </w:r>
    </w:p>
    <w:p w:rsidR="00AA474D" w:rsidRPr="003B09F8" w:rsidRDefault="00AA474D" w:rsidP="00AA474D">
      <w:pPr>
        <w:pStyle w:val="ListParagraph"/>
        <w:shd w:val="clear" w:color="auto" w:fill="FFFFFF"/>
        <w:autoSpaceDE w:val="0"/>
        <w:autoSpaceDN w:val="0"/>
        <w:adjustRightInd w:val="0"/>
        <w:ind w:left="1430"/>
        <w:contextualSpacing w:val="0"/>
        <w:rPr>
          <w:rFonts w:ascii="Georgia" w:hAnsi="Georgia"/>
          <w:lang w:val="en-US"/>
        </w:rPr>
      </w:pPr>
      <w:hyperlink r:id="rId6" w:history="1">
        <w:r w:rsidRPr="003B09F8">
          <w:rPr>
            <w:rStyle w:val="Hyperlink"/>
            <w:rFonts w:ascii="Georgia" w:hAnsi="Georgia"/>
            <w:szCs w:val="20"/>
          </w:rPr>
          <w:t>http://www.esa.int/About_Us/Law_at_ESA/Highlights_of_ESA_rules_and_regulations</w:t>
        </w:r>
      </w:hyperlink>
    </w:p>
    <w:p w:rsidR="00AA474D" w:rsidRPr="003B09F8" w:rsidRDefault="00AA474D" w:rsidP="00AA474D">
      <w:pPr>
        <w:pStyle w:val="ListParagraph"/>
        <w:numPr>
          <w:ilvl w:val="0"/>
          <w:numId w:val="11"/>
        </w:numPr>
        <w:shd w:val="clear" w:color="auto" w:fill="FFFFFF"/>
        <w:suppressAutoHyphens w:val="0"/>
        <w:autoSpaceDE w:val="0"/>
        <w:autoSpaceDN w:val="0"/>
        <w:adjustRightInd w:val="0"/>
        <w:contextualSpacing w:val="0"/>
        <w:rPr>
          <w:rFonts w:ascii="Georgia" w:hAnsi="Georgia"/>
          <w:lang w:val="en-US"/>
        </w:rPr>
      </w:pPr>
      <w:r w:rsidRPr="003B09F8">
        <w:rPr>
          <w:rFonts w:ascii="Georgia" w:hAnsi="Georgia"/>
          <w:lang w:val="en-US"/>
        </w:rPr>
        <w:t>the Personal Data protection laws and regulations applicable to the Agreed Territory of Processing to the extent that these laws and regulations  provide an Adequate Level of Protection under the ESA PDP Framework.</w:t>
      </w:r>
    </w:p>
    <w:p w:rsidR="00AA474D" w:rsidRPr="003B09F8" w:rsidRDefault="00AA474D" w:rsidP="00AA474D">
      <w:pPr>
        <w:pStyle w:val="ListParagraph"/>
        <w:shd w:val="clear" w:color="auto" w:fill="FFFFFF"/>
        <w:autoSpaceDE w:val="0"/>
        <w:autoSpaceDN w:val="0"/>
        <w:adjustRightInd w:val="0"/>
        <w:ind w:left="1430"/>
        <w:contextualSpacing w:val="0"/>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“Data Protection Incident”</w:t>
      </w:r>
      <w:r w:rsidRPr="003B09F8">
        <w:rPr>
          <w:rFonts w:ascii="Georgia" w:hAnsi="Georgia"/>
          <w:lang w:val="en-US"/>
        </w:rPr>
        <w:t xml:space="preserve"> means intentional or unintentional activity which violates the provisions set forth in the Data Privacy Regulations. </w:t>
      </w:r>
    </w:p>
    <w:p w:rsidR="00AA474D" w:rsidRPr="003B09F8" w:rsidRDefault="00AA474D" w:rsidP="00AA474D">
      <w:pPr>
        <w:pStyle w:val="ListParagraph"/>
        <w:autoSpaceDE w:val="0"/>
        <w:autoSpaceDN w:val="0"/>
        <w:adjustRightInd w:val="0"/>
        <w:contextualSpacing w:val="0"/>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“Data Subject”</w:t>
      </w:r>
      <w:r w:rsidRPr="003B09F8">
        <w:rPr>
          <w:rFonts w:ascii="Georgia" w:hAnsi="Georgia"/>
          <w:lang w:val="en-US"/>
        </w:rPr>
        <w:t xml:space="preserve"> means an individual who is the subject of Personal Data. </w:t>
      </w:r>
    </w:p>
    <w:p w:rsidR="00AA474D" w:rsidRPr="003B09F8" w:rsidRDefault="00AA474D" w:rsidP="00AA474D">
      <w:pPr>
        <w:pStyle w:val="ListParagraph"/>
        <w:rPr>
          <w:rFonts w:ascii="Georgia" w:hAnsi="Georgia"/>
          <w:lang w:val="en-US"/>
        </w:rPr>
      </w:pPr>
      <w:r w:rsidRPr="003B09F8">
        <w:rPr>
          <w:rFonts w:ascii="Georgia" w:hAnsi="Georgia"/>
          <w:b/>
          <w:lang w:val="en-US"/>
        </w:rPr>
        <w:t xml:space="preserve"> </w:t>
      </w: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“Disclosure</w:t>
      </w:r>
      <w:r w:rsidRPr="003B09F8">
        <w:rPr>
          <w:rFonts w:ascii="Georgia" w:hAnsi="Georgia"/>
          <w:lang w:val="en-US"/>
        </w:rPr>
        <w:t xml:space="preserve"> (or </w:t>
      </w:r>
      <w:r w:rsidRPr="003B09F8">
        <w:rPr>
          <w:rFonts w:ascii="Georgia" w:hAnsi="Georgia"/>
          <w:b/>
          <w:lang w:val="en-US"/>
        </w:rPr>
        <w:t>“transfer”</w:t>
      </w:r>
      <w:r w:rsidRPr="003B09F8">
        <w:rPr>
          <w:rFonts w:ascii="Georgia" w:hAnsi="Georgia"/>
          <w:lang w:val="en-US"/>
        </w:rPr>
        <w:t xml:space="preserve">) </w:t>
      </w:r>
      <w:r w:rsidRPr="003B09F8">
        <w:rPr>
          <w:rFonts w:ascii="Georgia" w:hAnsi="Georgia"/>
          <w:b/>
          <w:lang w:val="en-US"/>
        </w:rPr>
        <w:t xml:space="preserve">of Personal Data” </w:t>
      </w:r>
      <w:r w:rsidRPr="003B09F8">
        <w:rPr>
          <w:rFonts w:ascii="Georgia" w:hAnsi="Georgia"/>
          <w:lang w:val="en-US"/>
        </w:rPr>
        <w:t>(or</w:t>
      </w:r>
      <w:r w:rsidRPr="003B09F8">
        <w:rPr>
          <w:rFonts w:ascii="Georgia" w:hAnsi="Georgia"/>
          <w:b/>
          <w:lang w:val="en-US"/>
        </w:rPr>
        <w:t xml:space="preserve"> “Disclose”</w:t>
      </w:r>
      <w:r w:rsidRPr="003B09F8">
        <w:rPr>
          <w:rFonts w:ascii="Georgia" w:hAnsi="Georgia"/>
          <w:lang w:val="en-US"/>
        </w:rPr>
        <w:t xml:space="preserve">) means any movement of Personal Data, including by copy, by moving Personal Data through a network or from one (1) medium to another (e.g. from a computer hard disk to a server), and/or by rendering remotely accessible Personal Data. </w:t>
      </w:r>
    </w:p>
    <w:p w:rsidR="00AA474D" w:rsidRPr="003B09F8" w:rsidRDefault="00AA474D" w:rsidP="00AA474D">
      <w:pPr>
        <w:pStyle w:val="ListParagraph"/>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“ESA”</w:t>
      </w:r>
      <w:r w:rsidRPr="003B09F8">
        <w:rPr>
          <w:rFonts w:ascii="Georgia" w:hAnsi="Georgia"/>
          <w:lang w:val="en-US"/>
        </w:rPr>
        <w:t xml:space="preserve"> or the </w:t>
      </w:r>
      <w:r w:rsidRPr="003B09F8">
        <w:rPr>
          <w:rFonts w:ascii="Georgia" w:hAnsi="Georgia"/>
          <w:b/>
          <w:lang w:val="en-US"/>
        </w:rPr>
        <w:t>“Agency”</w:t>
      </w:r>
      <w:r w:rsidRPr="003B09F8">
        <w:rPr>
          <w:rFonts w:ascii="Georgia" w:hAnsi="Georgia"/>
          <w:lang w:val="en-US"/>
        </w:rPr>
        <w:t xml:space="preserve"> means the European Space Agency, including any of its establishments, </w:t>
      </w:r>
      <w:proofErr w:type="spellStart"/>
      <w:r w:rsidRPr="003B09F8">
        <w:rPr>
          <w:rFonts w:ascii="Georgia" w:hAnsi="Georgia"/>
          <w:lang w:val="en-US"/>
        </w:rPr>
        <w:t>centres</w:t>
      </w:r>
      <w:proofErr w:type="spellEnd"/>
      <w:r w:rsidRPr="003B09F8">
        <w:rPr>
          <w:rFonts w:ascii="Georgia" w:hAnsi="Georgia"/>
          <w:lang w:val="en-US"/>
        </w:rPr>
        <w:t>, sites, and any other Agency’s facilities, being identified as Party to the Contract.</w:t>
      </w:r>
    </w:p>
    <w:p w:rsidR="00AA474D" w:rsidRPr="003B09F8" w:rsidRDefault="00AA474D" w:rsidP="00AA474D">
      <w:pPr>
        <w:pStyle w:val="ListParagraph"/>
        <w:rPr>
          <w:rFonts w:ascii="Georgia" w:hAnsi="Georgia"/>
          <w:b/>
        </w:rPr>
      </w:pPr>
    </w:p>
    <w:p w:rsidR="00AA474D" w:rsidRPr="003B09F8" w:rsidRDefault="00AA474D" w:rsidP="00AA474D">
      <w:pPr>
        <w:pStyle w:val="ListParagraph"/>
        <w:numPr>
          <w:ilvl w:val="0"/>
          <w:numId w:val="8"/>
        </w:numPr>
        <w:suppressAutoHyphens w:val="0"/>
        <w:spacing w:after="160" w:line="259" w:lineRule="auto"/>
        <w:rPr>
          <w:rFonts w:ascii="Georgia" w:hAnsi="Georgia"/>
          <w:lang w:val="en-US"/>
        </w:rPr>
      </w:pPr>
      <w:r w:rsidRPr="003B09F8">
        <w:rPr>
          <w:rFonts w:ascii="Georgia" w:hAnsi="Georgia"/>
          <w:b/>
        </w:rPr>
        <w:t>“ESA Personal Data”</w:t>
      </w:r>
      <w:r w:rsidRPr="003B09F8">
        <w:rPr>
          <w:rFonts w:ascii="Georgia" w:hAnsi="Georgia"/>
        </w:rPr>
        <w:t xml:space="preserve"> means the Personal Data referred to in Section 3.2 herein.</w:t>
      </w:r>
    </w:p>
    <w:p w:rsidR="00AA474D" w:rsidRPr="003B09F8" w:rsidRDefault="00AA474D" w:rsidP="00AA474D">
      <w:pPr>
        <w:pStyle w:val="ListParagraph"/>
        <w:rPr>
          <w:rFonts w:ascii="Georgia" w:hAnsi="Georgia"/>
          <w:lang w:val="en-US"/>
        </w:rPr>
      </w:pPr>
    </w:p>
    <w:p w:rsidR="00AA474D" w:rsidRPr="003B09F8" w:rsidRDefault="00AA474D" w:rsidP="00AA474D">
      <w:pPr>
        <w:pStyle w:val="ListParagraph"/>
        <w:numPr>
          <w:ilvl w:val="0"/>
          <w:numId w:val="8"/>
        </w:numPr>
        <w:suppressAutoHyphens w:val="0"/>
        <w:spacing w:after="160" w:line="259" w:lineRule="auto"/>
        <w:rPr>
          <w:rFonts w:ascii="Georgia" w:hAnsi="Georgia"/>
          <w:lang w:val="en-US"/>
        </w:rPr>
      </w:pPr>
      <w:r w:rsidRPr="003B09F8">
        <w:rPr>
          <w:rFonts w:ascii="Georgia" w:hAnsi="Georgia"/>
          <w:b/>
        </w:rPr>
        <w:t>“ESA Personnel”</w:t>
      </w:r>
      <w:r w:rsidRPr="003B09F8">
        <w:rPr>
          <w:rFonts w:ascii="Georgia" w:hAnsi="Georgia"/>
        </w:rPr>
        <w:t xml:space="preserve"> means ESA employees and as well seconded agents, consultants, experts or employees of Third Parties, as long as these individuals act under an engagement of confidentiality and for which the need to know has been authorised by ESA. </w:t>
      </w:r>
    </w:p>
    <w:p w:rsidR="00AA474D" w:rsidRPr="003B09F8" w:rsidRDefault="00AA474D" w:rsidP="00AA474D">
      <w:pPr>
        <w:pStyle w:val="ListParagraph"/>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“Personal Data”</w:t>
      </w:r>
      <w:r w:rsidRPr="003B09F8">
        <w:rPr>
          <w:rFonts w:ascii="Georgia" w:hAnsi="Georgia"/>
          <w:lang w:val="en-US"/>
        </w:rPr>
        <w:t xml:space="preserve"> means any information concerning an identified or identifiable Data Subject, provided that this information can be related to the said Data Subject without unreasonable efforts.</w:t>
      </w:r>
    </w:p>
    <w:p w:rsidR="00AA474D" w:rsidRPr="003B09F8" w:rsidRDefault="00AA474D" w:rsidP="00AA474D">
      <w:pPr>
        <w:pStyle w:val="ListParagraph"/>
        <w:rPr>
          <w:rFonts w:ascii="Georgia" w:hAnsi="Georgia"/>
          <w:lang w:val="en-US"/>
        </w:rPr>
      </w:pPr>
    </w:p>
    <w:p w:rsidR="00AA474D" w:rsidRPr="003B09F8"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3B09F8">
        <w:rPr>
          <w:rFonts w:ascii="Georgia" w:hAnsi="Georgia"/>
          <w:b/>
          <w:lang w:val="en-US"/>
        </w:rPr>
        <w:t>“Data Processor”</w:t>
      </w:r>
      <w:r w:rsidRPr="003B09F8">
        <w:rPr>
          <w:rFonts w:ascii="Georgia" w:hAnsi="Georgia"/>
          <w:lang w:val="en-US"/>
        </w:rPr>
        <w:t xml:space="preserve"> (or </w:t>
      </w:r>
      <w:r w:rsidRPr="003B09F8">
        <w:rPr>
          <w:rFonts w:ascii="Georgia" w:hAnsi="Georgia"/>
          <w:b/>
          <w:lang w:val="en-US"/>
        </w:rPr>
        <w:t>“Processor”</w:t>
      </w:r>
      <w:r w:rsidRPr="003B09F8">
        <w:rPr>
          <w:rFonts w:ascii="Georgia" w:hAnsi="Georgia"/>
          <w:lang w:val="en-US"/>
        </w:rPr>
        <w:t>) means any natural or legal person which Processes Personal Data upon decision of the Data Controller for a specific purpose. The quality of Data Processor belongs to Party itself as an entity, not to the Party’s personnel who is materially involved in the related activities.</w:t>
      </w:r>
    </w:p>
    <w:p w:rsidR="00AA474D" w:rsidRPr="00143B9C" w:rsidRDefault="00AA474D" w:rsidP="00AA474D">
      <w:pPr>
        <w:pStyle w:val="ListParagraph"/>
        <w:autoSpaceDE w:val="0"/>
        <w:autoSpaceDN w:val="0"/>
        <w:adjustRightInd w:val="0"/>
        <w:contextualSpacing w:val="0"/>
        <w:rPr>
          <w:rFonts w:ascii="Georgia" w:hAnsi="Georgia"/>
          <w:lang w:val="en-US"/>
        </w:rPr>
      </w:pPr>
    </w:p>
    <w:p w:rsidR="00AA474D" w:rsidRDefault="00AA474D" w:rsidP="00AA474D">
      <w:pPr>
        <w:pStyle w:val="ListParagraph"/>
        <w:numPr>
          <w:ilvl w:val="0"/>
          <w:numId w:val="8"/>
        </w:numPr>
        <w:suppressAutoHyphens w:val="0"/>
        <w:autoSpaceDE w:val="0"/>
        <w:autoSpaceDN w:val="0"/>
        <w:adjustRightInd w:val="0"/>
        <w:contextualSpacing w:val="0"/>
        <w:rPr>
          <w:rFonts w:ascii="Georgia" w:hAnsi="Georgia"/>
          <w:lang w:val="en-US"/>
        </w:rPr>
      </w:pPr>
      <w:r w:rsidRPr="002C23E2">
        <w:rPr>
          <w:rFonts w:ascii="Georgia" w:hAnsi="Georgia"/>
          <w:b/>
          <w:lang w:val="en-US"/>
        </w:rPr>
        <w:t>“Processing”</w:t>
      </w:r>
      <w:r w:rsidRPr="002C23E2">
        <w:rPr>
          <w:rFonts w:ascii="Georgia" w:hAnsi="Georgia"/>
          <w:lang w:val="en-US"/>
        </w:rPr>
        <w:t xml:space="preserve"> </w:t>
      </w:r>
      <w:r w:rsidRPr="002C23E2">
        <w:rPr>
          <w:rFonts w:ascii="Georgia" w:hAnsi="Georgia"/>
          <w:b/>
          <w:lang w:val="en-US"/>
        </w:rPr>
        <w:t>(or “Process”)</w:t>
      </w:r>
      <w:r w:rsidRPr="002C23E2">
        <w:rPr>
          <w:rFonts w:ascii="Georgia" w:hAnsi="Georgia"/>
          <w:lang w:val="en-US"/>
        </w:rPr>
        <w:t xml:space="preserve"> means any operation or set of operations performed in particular by electronic means, on Personal Data, such as collection, recording, </w:t>
      </w:r>
      <w:proofErr w:type="spellStart"/>
      <w:r w:rsidRPr="002C23E2">
        <w:rPr>
          <w:rFonts w:ascii="Georgia" w:hAnsi="Georgia"/>
          <w:lang w:val="en-US"/>
        </w:rPr>
        <w:t>organisation</w:t>
      </w:r>
      <w:proofErr w:type="spellEnd"/>
      <w:r w:rsidRPr="002C23E2">
        <w:rPr>
          <w:rFonts w:ascii="Georgia" w:hAnsi="Georgia"/>
          <w:lang w:val="en-US"/>
        </w:rPr>
        <w:t xml:space="preserve">, storage, retrieval, use, Disclosure, transfer, deletion. It also includes sub-Processing, whenever it is authorized by </w:t>
      </w:r>
      <w:r>
        <w:rPr>
          <w:rFonts w:ascii="Georgia" w:hAnsi="Georgia"/>
          <w:lang w:val="en-US"/>
        </w:rPr>
        <w:t xml:space="preserve">the </w:t>
      </w:r>
      <w:r w:rsidRPr="002C23E2">
        <w:rPr>
          <w:rFonts w:ascii="Georgia" w:hAnsi="Georgia"/>
          <w:lang w:val="en-US"/>
        </w:rPr>
        <w:t>Data Controller under Contract.</w:t>
      </w:r>
    </w:p>
    <w:p w:rsidR="00AA474D" w:rsidRPr="00131CF7" w:rsidRDefault="00AA474D" w:rsidP="00AA474D">
      <w:pPr>
        <w:rPr>
          <w:rFonts w:ascii="Georgia" w:hAnsi="Georgia"/>
        </w:rPr>
      </w:pPr>
    </w:p>
    <w:p w:rsidR="00AA474D" w:rsidRPr="00205351" w:rsidRDefault="00AA474D" w:rsidP="00AA474D">
      <w:pPr>
        <w:pStyle w:val="ListParagraph"/>
        <w:numPr>
          <w:ilvl w:val="0"/>
          <w:numId w:val="1"/>
        </w:numPr>
        <w:suppressAutoHyphens w:val="0"/>
        <w:spacing w:after="200" w:line="276" w:lineRule="auto"/>
        <w:rPr>
          <w:rFonts w:ascii="Georgia" w:hAnsi="Georgia"/>
          <w:u w:val="single"/>
        </w:rPr>
      </w:pPr>
      <w:r w:rsidRPr="00205351">
        <w:rPr>
          <w:rFonts w:ascii="Georgia" w:hAnsi="Georgia"/>
          <w:u w:val="single"/>
        </w:rPr>
        <w:t>Roles of the Parties</w:t>
      </w:r>
    </w:p>
    <w:p w:rsidR="00AA474D" w:rsidRPr="00F7360C" w:rsidRDefault="00AA474D" w:rsidP="00AA474D">
      <w:pPr>
        <w:autoSpaceDE w:val="0"/>
        <w:autoSpaceDN w:val="0"/>
        <w:adjustRightInd w:val="0"/>
        <w:ind w:left="360"/>
        <w:rPr>
          <w:rFonts w:ascii="Georgia" w:hAnsi="Georgia"/>
        </w:rPr>
      </w:pPr>
      <w:r w:rsidRPr="00F7360C">
        <w:rPr>
          <w:rFonts w:ascii="Georgia" w:hAnsi="Georgia"/>
        </w:rPr>
        <w:t>In the performance of the Contract:</w:t>
      </w:r>
    </w:p>
    <w:p w:rsidR="00AA474D" w:rsidRDefault="00AA474D" w:rsidP="00AA474D">
      <w:pPr>
        <w:pStyle w:val="ListParagraph"/>
        <w:autoSpaceDE w:val="0"/>
        <w:autoSpaceDN w:val="0"/>
        <w:adjustRightInd w:val="0"/>
        <w:contextualSpacing w:val="0"/>
        <w:rPr>
          <w:rFonts w:ascii="Georgia" w:hAnsi="Georgia"/>
        </w:rPr>
      </w:pPr>
    </w:p>
    <w:p w:rsidR="00AA474D" w:rsidRDefault="00AA474D" w:rsidP="00AA474D">
      <w:pPr>
        <w:pStyle w:val="ListParagraph"/>
        <w:numPr>
          <w:ilvl w:val="0"/>
          <w:numId w:val="10"/>
        </w:numPr>
        <w:suppressAutoHyphens w:val="0"/>
        <w:spacing w:after="160" w:line="259" w:lineRule="auto"/>
        <w:rPr>
          <w:rFonts w:ascii="Georgia" w:hAnsi="Georgia"/>
        </w:rPr>
      </w:pPr>
      <w:r w:rsidRPr="007025A7">
        <w:rPr>
          <w:rFonts w:ascii="Georgia" w:hAnsi="Georgia"/>
        </w:rPr>
        <w:t>each Party will act as Data Processor of Personal Data submitted to it by the other Party</w:t>
      </w:r>
      <w:r>
        <w:rPr>
          <w:rFonts w:ascii="Georgia" w:hAnsi="Georgia"/>
        </w:rPr>
        <w:t>;</w:t>
      </w:r>
      <w:r w:rsidRPr="007025A7">
        <w:rPr>
          <w:rFonts w:ascii="Georgia" w:hAnsi="Georgia"/>
        </w:rPr>
        <w:t xml:space="preserve"> </w:t>
      </w:r>
    </w:p>
    <w:p w:rsidR="00AA474D" w:rsidRDefault="00AA474D" w:rsidP="00AA474D">
      <w:pPr>
        <w:pStyle w:val="ListParagraph"/>
        <w:numPr>
          <w:ilvl w:val="0"/>
          <w:numId w:val="10"/>
        </w:numPr>
        <w:suppressAutoHyphens w:val="0"/>
        <w:spacing w:after="160" w:line="259" w:lineRule="auto"/>
        <w:rPr>
          <w:rFonts w:ascii="Georgia" w:hAnsi="Georgia"/>
        </w:rPr>
      </w:pPr>
      <w:r>
        <w:rPr>
          <w:rFonts w:ascii="Georgia" w:hAnsi="Georgia"/>
        </w:rPr>
        <w:t>e</w:t>
      </w:r>
      <w:r w:rsidRPr="007025A7">
        <w:rPr>
          <w:rFonts w:ascii="Georgia" w:hAnsi="Georgia"/>
        </w:rPr>
        <w:t>ach Party will act as Data Controller of the Personal Data it submits to the other Party</w:t>
      </w:r>
      <w:r>
        <w:rPr>
          <w:rFonts w:ascii="Georgia" w:hAnsi="Georgia"/>
        </w:rPr>
        <w:t>; and</w:t>
      </w:r>
    </w:p>
    <w:p w:rsidR="00AA474D" w:rsidRDefault="00AA474D" w:rsidP="00AA474D">
      <w:pPr>
        <w:pStyle w:val="ListParagraph"/>
        <w:numPr>
          <w:ilvl w:val="0"/>
          <w:numId w:val="10"/>
        </w:numPr>
        <w:suppressAutoHyphens w:val="0"/>
        <w:spacing w:after="160" w:line="259" w:lineRule="auto"/>
        <w:rPr>
          <w:rFonts w:ascii="Georgia" w:hAnsi="Georgia"/>
        </w:rPr>
      </w:pPr>
      <w:r>
        <w:rPr>
          <w:rFonts w:ascii="Georgia" w:hAnsi="Georgia"/>
        </w:rPr>
        <w:t xml:space="preserve">when acting as Data Processor, each Party </w:t>
      </w:r>
      <w:r w:rsidRPr="007025A7">
        <w:rPr>
          <w:rFonts w:ascii="Georgia" w:hAnsi="Georgia"/>
        </w:rPr>
        <w:t xml:space="preserve">shall process such data solely for the Agreed </w:t>
      </w:r>
      <w:r w:rsidRPr="00131CF7">
        <w:rPr>
          <w:rFonts w:ascii="Georgia" w:hAnsi="Georgia"/>
        </w:rPr>
        <w:t>Purpose</w:t>
      </w:r>
      <w:r w:rsidRPr="007025A7">
        <w:rPr>
          <w:rFonts w:ascii="Georgia" w:hAnsi="Georgia"/>
        </w:rPr>
        <w:t xml:space="preserve">. </w:t>
      </w:r>
    </w:p>
    <w:p w:rsidR="00AA474D" w:rsidRPr="007025A7" w:rsidRDefault="00AA474D" w:rsidP="00AA474D">
      <w:pPr>
        <w:pStyle w:val="ListParagraph"/>
        <w:ind w:left="1080"/>
        <w:rPr>
          <w:rFonts w:ascii="Georgia" w:hAnsi="Georgia"/>
        </w:rPr>
      </w:pPr>
    </w:p>
    <w:p w:rsidR="00AA474D" w:rsidRPr="00F7360C" w:rsidRDefault="00AA474D" w:rsidP="00AA474D">
      <w:pPr>
        <w:pStyle w:val="ListParagraph"/>
        <w:numPr>
          <w:ilvl w:val="0"/>
          <w:numId w:val="1"/>
        </w:numPr>
        <w:suppressAutoHyphens w:val="0"/>
        <w:spacing w:after="200" w:line="276" w:lineRule="auto"/>
        <w:rPr>
          <w:rFonts w:ascii="Georgia" w:hAnsi="Georgia"/>
        </w:rPr>
      </w:pPr>
      <w:r>
        <w:rPr>
          <w:rFonts w:ascii="Georgia" w:hAnsi="Georgia"/>
          <w:u w:val="single"/>
        </w:rPr>
        <w:t>P</w:t>
      </w:r>
      <w:r w:rsidRPr="002745B8">
        <w:rPr>
          <w:rFonts w:ascii="Georgia" w:hAnsi="Georgia"/>
          <w:u w:val="single"/>
        </w:rPr>
        <w:t xml:space="preserve">ersonal </w:t>
      </w:r>
      <w:r>
        <w:rPr>
          <w:rFonts w:ascii="Georgia" w:hAnsi="Georgia"/>
          <w:u w:val="single"/>
        </w:rPr>
        <w:t>Data exchanged by the Parties</w:t>
      </w:r>
    </w:p>
    <w:p w:rsidR="00AA474D" w:rsidRDefault="00AA474D" w:rsidP="00AA474D">
      <w:pPr>
        <w:pStyle w:val="ListParagraph"/>
        <w:rPr>
          <w:rFonts w:ascii="Georgia" w:hAnsi="Georgia"/>
        </w:rPr>
      </w:pPr>
    </w:p>
    <w:p w:rsidR="00AA474D" w:rsidRPr="00F7360C" w:rsidRDefault="00AA474D" w:rsidP="00AA474D">
      <w:pPr>
        <w:pStyle w:val="ListParagraph"/>
        <w:numPr>
          <w:ilvl w:val="1"/>
          <w:numId w:val="1"/>
        </w:numPr>
        <w:suppressAutoHyphens w:val="0"/>
        <w:spacing w:after="200" w:line="276" w:lineRule="auto"/>
        <w:rPr>
          <w:rFonts w:ascii="Georgia" w:hAnsi="Georgia"/>
        </w:rPr>
      </w:pPr>
      <w:r w:rsidRPr="00F7360C">
        <w:rPr>
          <w:rFonts w:ascii="Georgia" w:hAnsi="Georgia"/>
        </w:rPr>
        <w:t>Each Party shall communicate to the other Party only those Personal Data that is strictly necessary for the Agreed Purpose.</w:t>
      </w:r>
      <w:r>
        <w:rPr>
          <w:rFonts w:ascii="Georgia" w:hAnsi="Georgia"/>
        </w:rPr>
        <w:t xml:space="preserve"> </w:t>
      </w:r>
    </w:p>
    <w:p w:rsidR="00AA474D" w:rsidRDefault="00AA474D" w:rsidP="00AA474D">
      <w:pPr>
        <w:pStyle w:val="ListParagraph"/>
        <w:rPr>
          <w:rFonts w:ascii="Georgia" w:hAnsi="Georgia"/>
        </w:rPr>
      </w:pPr>
    </w:p>
    <w:p w:rsidR="00AA474D" w:rsidRDefault="00AA474D" w:rsidP="00AA474D">
      <w:pPr>
        <w:pStyle w:val="ListParagraph"/>
        <w:numPr>
          <w:ilvl w:val="1"/>
          <w:numId w:val="1"/>
        </w:numPr>
        <w:suppressAutoHyphens w:val="0"/>
        <w:spacing w:after="200" w:line="276" w:lineRule="auto"/>
        <w:rPr>
          <w:rFonts w:ascii="Georgia" w:hAnsi="Georgia"/>
        </w:rPr>
      </w:pPr>
      <w:r w:rsidRPr="00F7360C">
        <w:rPr>
          <w:rFonts w:ascii="Georgia" w:hAnsi="Georgia"/>
        </w:rPr>
        <w:t>As Data Controller, the Agency will communicate to the Contractor only the Personal Data concerning ESA representatives/contact persons</w:t>
      </w:r>
      <w:r>
        <w:rPr>
          <w:rFonts w:ascii="Georgia" w:hAnsi="Georgia"/>
        </w:rPr>
        <w:t xml:space="preserve"> including n</w:t>
      </w:r>
      <w:r w:rsidRPr="00F7360C">
        <w:rPr>
          <w:rFonts w:ascii="Georgia" w:hAnsi="Georgia"/>
        </w:rPr>
        <w:t xml:space="preserve">ame, work address, email and telephone numbers. </w:t>
      </w:r>
    </w:p>
    <w:p w:rsidR="00AA474D" w:rsidRDefault="00AA474D" w:rsidP="00AA474D">
      <w:pPr>
        <w:pStyle w:val="ListParagraph"/>
        <w:rPr>
          <w:rFonts w:ascii="Georgia" w:hAnsi="Georgia"/>
        </w:rPr>
      </w:pPr>
    </w:p>
    <w:p w:rsidR="00AA474D" w:rsidRPr="00F7360C" w:rsidRDefault="00AA474D" w:rsidP="00AA474D">
      <w:pPr>
        <w:pStyle w:val="ListParagraph"/>
        <w:numPr>
          <w:ilvl w:val="1"/>
          <w:numId w:val="1"/>
        </w:numPr>
        <w:suppressAutoHyphens w:val="0"/>
        <w:spacing w:after="200" w:line="276" w:lineRule="auto"/>
        <w:rPr>
          <w:rFonts w:ascii="Georgia" w:hAnsi="Georgia"/>
        </w:rPr>
      </w:pPr>
      <w:r w:rsidRPr="00F7360C">
        <w:rPr>
          <w:rFonts w:ascii="Georgia" w:hAnsi="Georgia"/>
        </w:rPr>
        <w:t xml:space="preserve">As Data Controller, the Contractor will communicate to the Agency </w:t>
      </w:r>
      <w:r>
        <w:rPr>
          <w:rFonts w:ascii="Georgia" w:hAnsi="Georgia"/>
        </w:rPr>
        <w:t>only</w:t>
      </w:r>
      <w:r w:rsidRPr="00F7360C">
        <w:rPr>
          <w:rFonts w:ascii="Georgia" w:hAnsi="Georgia"/>
        </w:rPr>
        <w:t xml:space="preserve">: </w:t>
      </w:r>
    </w:p>
    <w:p w:rsidR="00AA474D" w:rsidRDefault="00AA474D" w:rsidP="00AA474D">
      <w:pPr>
        <w:pStyle w:val="ListParagraph"/>
        <w:numPr>
          <w:ilvl w:val="0"/>
          <w:numId w:val="12"/>
        </w:numPr>
        <w:suppressAutoHyphens w:val="0"/>
        <w:spacing w:after="160" w:line="259" w:lineRule="auto"/>
        <w:rPr>
          <w:rFonts w:ascii="Georgia" w:hAnsi="Georgia"/>
        </w:rPr>
      </w:pPr>
      <w:r>
        <w:rPr>
          <w:rFonts w:ascii="Georgia" w:hAnsi="Georgia"/>
        </w:rPr>
        <w:t>Personal Data concerning</w:t>
      </w:r>
      <w:r w:rsidRPr="002D27E0">
        <w:rPr>
          <w:rFonts w:ascii="Georgia" w:hAnsi="Georgia"/>
        </w:rPr>
        <w:t xml:space="preserve"> </w:t>
      </w:r>
      <w:r>
        <w:rPr>
          <w:rFonts w:ascii="Georgia" w:hAnsi="Georgia"/>
        </w:rPr>
        <w:t xml:space="preserve">the Contractor’s </w:t>
      </w:r>
      <w:r w:rsidRPr="002D27E0">
        <w:rPr>
          <w:rFonts w:ascii="Georgia" w:hAnsi="Georgia"/>
        </w:rPr>
        <w:t>representatives/contact persons</w:t>
      </w:r>
      <w:r>
        <w:rPr>
          <w:rFonts w:ascii="Georgia" w:hAnsi="Georgia"/>
        </w:rPr>
        <w:t xml:space="preserve"> including</w:t>
      </w:r>
      <w:r w:rsidRPr="002D27E0">
        <w:rPr>
          <w:rFonts w:ascii="Georgia" w:hAnsi="Georgia"/>
        </w:rPr>
        <w:t xml:space="preserve"> </w:t>
      </w:r>
      <w:r>
        <w:rPr>
          <w:rFonts w:ascii="Georgia" w:hAnsi="Georgia"/>
        </w:rPr>
        <w:t>n</w:t>
      </w:r>
      <w:r w:rsidRPr="002D27E0">
        <w:rPr>
          <w:rFonts w:ascii="Georgia" w:hAnsi="Georgia"/>
        </w:rPr>
        <w:t>ame, work addre</w:t>
      </w:r>
      <w:r>
        <w:rPr>
          <w:rFonts w:ascii="Georgia" w:hAnsi="Georgia"/>
        </w:rPr>
        <w:t>ss, email and telephone numbers;</w:t>
      </w:r>
    </w:p>
    <w:p w:rsidR="00AA474D" w:rsidRPr="00F7360C" w:rsidRDefault="00AA474D" w:rsidP="00AA474D">
      <w:pPr>
        <w:pStyle w:val="ListParagraph"/>
        <w:numPr>
          <w:ilvl w:val="0"/>
          <w:numId w:val="12"/>
        </w:numPr>
        <w:suppressAutoHyphens w:val="0"/>
        <w:spacing w:after="160" w:line="259" w:lineRule="auto"/>
        <w:rPr>
          <w:rFonts w:ascii="Georgia" w:hAnsi="Georgia"/>
        </w:rPr>
      </w:pPr>
      <w:r w:rsidRPr="00016DDA">
        <w:rPr>
          <w:rFonts w:ascii="Georgia" w:hAnsi="Georgia"/>
        </w:rPr>
        <w:t xml:space="preserve"> </w:t>
      </w:r>
      <w:r>
        <w:rPr>
          <w:rFonts w:ascii="Georgia" w:hAnsi="Georgia"/>
        </w:rPr>
        <w:t xml:space="preserve">Personal Data concerning </w:t>
      </w:r>
      <w:r w:rsidRPr="00F7360C">
        <w:rPr>
          <w:rFonts w:ascii="Georgia" w:hAnsi="Georgia"/>
        </w:rPr>
        <w:t>the Contractor’s key personnel</w:t>
      </w:r>
      <w:r>
        <w:rPr>
          <w:rFonts w:ascii="Georgia" w:hAnsi="Georgia"/>
        </w:rPr>
        <w:t xml:space="preserve">, including </w:t>
      </w:r>
      <w:r w:rsidRPr="00F7360C">
        <w:rPr>
          <w:rFonts w:ascii="Georgia" w:hAnsi="Georgia"/>
        </w:rPr>
        <w:t xml:space="preserve">title, name, work address, email, telephone numbers, education, professional experience, description of the persons job and responsibilities and the precise assignment of the person to the activity under the Contract. </w:t>
      </w:r>
    </w:p>
    <w:p w:rsidR="00AA474D" w:rsidRPr="00131CF7" w:rsidRDefault="00AA474D" w:rsidP="00AA474D">
      <w:pPr>
        <w:pStyle w:val="ListParagraph"/>
        <w:ind w:left="360"/>
        <w:rPr>
          <w:rFonts w:ascii="Georgia" w:hAnsi="Georgia"/>
          <w:u w:val="single"/>
        </w:rPr>
      </w:pPr>
    </w:p>
    <w:p w:rsidR="00AA474D" w:rsidRDefault="00AA474D" w:rsidP="00AA474D">
      <w:pPr>
        <w:pStyle w:val="ListParagraph"/>
        <w:numPr>
          <w:ilvl w:val="0"/>
          <w:numId w:val="1"/>
        </w:numPr>
        <w:suppressAutoHyphens w:val="0"/>
        <w:spacing w:after="200" w:line="276" w:lineRule="auto"/>
        <w:rPr>
          <w:rFonts w:ascii="Georgia" w:hAnsi="Georgia"/>
          <w:u w:val="single"/>
        </w:rPr>
      </w:pPr>
      <w:r w:rsidRPr="00205351">
        <w:rPr>
          <w:rFonts w:ascii="Georgia" w:hAnsi="Georgia"/>
          <w:u w:val="single"/>
        </w:rPr>
        <w:t xml:space="preserve">Data </w:t>
      </w:r>
      <w:r>
        <w:rPr>
          <w:rFonts w:ascii="Georgia" w:hAnsi="Georgia"/>
          <w:u w:val="single"/>
        </w:rPr>
        <w:t>Controller</w:t>
      </w:r>
      <w:r w:rsidRPr="00205351">
        <w:rPr>
          <w:rFonts w:ascii="Georgia" w:hAnsi="Georgia"/>
          <w:u w:val="single"/>
        </w:rPr>
        <w:t>’s obligations</w:t>
      </w:r>
    </w:p>
    <w:p w:rsidR="00AA474D" w:rsidRPr="002C30DE" w:rsidRDefault="00AA474D" w:rsidP="00AA474D">
      <w:pPr>
        <w:pStyle w:val="ListParagraph"/>
        <w:rPr>
          <w:rFonts w:ascii="Georgia" w:hAnsi="Georgia"/>
        </w:rPr>
      </w:pPr>
    </w:p>
    <w:p w:rsidR="00AA474D" w:rsidRPr="00F7360C" w:rsidRDefault="00AA474D" w:rsidP="00AA474D">
      <w:pPr>
        <w:pStyle w:val="ListParagraph"/>
        <w:numPr>
          <w:ilvl w:val="1"/>
          <w:numId w:val="1"/>
        </w:numPr>
        <w:suppressAutoHyphens w:val="0"/>
        <w:spacing w:after="200" w:line="276" w:lineRule="auto"/>
        <w:rPr>
          <w:rFonts w:ascii="Georgia" w:hAnsi="Georgia"/>
        </w:rPr>
      </w:pPr>
      <w:r w:rsidRPr="00F7360C">
        <w:rPr>
          <w:rFonts w:ascii="Georgia" w:hAnsi="Georgia"/>
        </w:rPr>
        <w:t xml:space="preserve">The Data Controller </w:t>
      </w:r>
      <w:r>
        <w:rPr>
          <w:rFonts w:ascii="Georgia" w:hAnsi="Georgia"/>
        </w:rPr>
        <w:t>is responsible</w:t>
      </w:r>
      <w:r w:rsidRPr="00F7360C">
        <w:rPr>
          <w:rFonts w:ascii="Georgia" w:hAnsi="Georgia"/>
        </w:rPr>
        <w:t xml:space="preserve"> for </w:t>
      </w:r>
      <w:r>
        <w:rPr>
          <w:rFonts w:ascii="Georgia" w:hAnsi="Georgia"/>
        </w:rPr>
        <w:t xml:space="preserve">the </w:t>
      </w:r>
      <w:r w:rsidRPr="00F7360C">
        <w:rPr>
          <w:rFonts w:ascii="Georgia" w:hAnsi="Georgia"/>
        </w:rPr>
        <w:t>collecti</w:t>
      </w:r>
      <w:r>
        <w:rPr>
          <w:rFonts w:ascii="Georgia" w:hAnsi="Georgia"/>
        </w:rPr>
        <w:t>on</w:t>
      </w:r>
      <w:r w:rsidRPr="00F7360C">
        <w:rPr>
          <w:rFonts w:ascii="Georgia" w:hAnsi="Georgia"/>
        </w:rPr>
        <w:t xml:space="preserve"> and updat</w:t>
      </w:r>
      <w:r>
        <w:rPr>
          <w:rFonts w:ascii="Georgia" w:hAnsi="Georgia"/>
        </w:rPr>
        <w:t>e</w:t>
      </w:r>
      <w:r w:rsidRPr="00F7360C">
        <w:rPr>
          <w:rFonts w:ascii="Georgia" w:hAnsi="Georgia"/>
        </w:rPr>
        <w:t xml:space="preserve"> </w:t>
      </w:r>
      <w:r>
        <w:rPr>
          <w:rFonts w:ascii="Georgia" w:hAnsi="Georgia"/>
        </w:rPr>
        <w:t xml:space="preserve">of </w:t>
      </w:r>
      <w:r w:rsidRPr="00F7360C">
        <w:rPr>
          <w:rFonts w:ascii="Georgia" w:hAnsi="Georgia"/>
        </w:rPr>
        <w:t>the Personal Data, for the lawfulness and the quality of the Personal Data and of the means by which they were collected</w:t>
      </w:r>
      <w:r>
        <w:rPr>
          <w:rFonts w:ascii="Georgia" w:hAnsi="Georgia"/>
        </w:rPr>
        <w:t>. S</w:t>
      </w:r>
      <w:r w:rsidRPr="00F7360C">
        <w:rPr>
          <w:rFonts w:ascii="Georgia" w:hAnsi="Georgia"/>
        </w:rPr>
        <w:t>hould the legal basis for the collection of the Personal Data cease to exist, the Data Controller will inform the Data Processor without undue delay.</w:t>
      </w:r>
    </w:p>
    <w:p w:rsidR="00AA474D" w:rsidRPr="00F7360C" w:rsidRDefault="00AA474D" w:rsidP="00AA474D">
      <w:pPr>
        <w:pStyle w:val="ListParagraph"/>
        <w:rPr>
          <w:rFonts w:ascii="Georgia" w:hAnsi="Georgia"/>
        </w:rPr>
      </w:pPr>
    </w:p>
    <w:p w:rsidR="00AA474D" w:rsidRDefault="00AA474D" w:rsidP="00AA474D">
      <w:pPr>
        <w:pStyle w:val="ListParagraph"/>
        <w:numPr>
          <w:ilvl w:val="1"/>
          <w:numId w:val="1"/>
        </w:numPr>
        <w:suppressAutoHyphens w:val="0"/>
        <w:spacing w:after="200" w:line="276" w:lineRule="auto"/>
        <w:rPr>
          <w:rFonts w:ascii="Georgia" w:hAnsi="Georgia"/>
        </w:rPr>
      </w:pPr>
      <w:r>
        <w:rPr>
          <w:rFonts w:ascii="Georgia" w:hAnsi="Georgia"/>
        </w:rPr>
        <w:t>The Data Controller will handle and answer any Third Party(</w:t>
      </w:r>
      <w:proofErr w:type="spellStart"/>
      <w:r>
        <w:rPr>
          <w:rFonts w:ascii="Georgia" w:hAnsi="Georgia"/>
        </w:rPr>
        <w:t>ies</w:t>
      </w:r>
      <w:proofErr w:type="spellEnd"/>
      <w:r>
        <w:rPr>
          <w:rFonts w:ascii="Georgia" w:hAnsi="Georgia"/>
        </w:rPr>
        <w:t>) request regarding the Personal Data communicated by the Data Controller, subject to prompt and written notification thereof by the Data Processor.</w:t>
      </w:r>
    </w:p>
    <w:p w:rsidR="00AA474D" w:rsidRPr="00F7360C" w:rsidRDefault="00AA474D" w:rsidP="00AA474D">
      <w:pPr>
        <w:pStyle w:val="ListParagraph"/>
        <w:rPr>
          <w:rFonts w:ascii="Georgia" w:hAnsi="Georgia"/>
        </w:rPr>
      </w:pPr>
    </w:p>
    <w:p w:rsidR="00AA474D" w:rsidRDefault="00AA474D" w:rsidP="00AA474D">
      <w:pPr>
        <w:pStyle w:val="ListParagraph"/>
        <w:numPr>
          <w:ilvl w:val="1"/>
          <w:numId w:val="1"/>
        </w:numPr>
        <w:suppressAutoHyphens w:val="0"/>
        <w:spacing w:after="200" w:line="276" w:lineRule="auto"/>
        <w:rPr>
          <w:rFonts w:ascii="Georgia" w:hAnsi="Georgia"/>
        </w:rPr>
      </w:pPr>
      <w:r>
        <w:rPr>
          <w:rFonts w:ascii="Georgia" w:hAnsi="Georgia"/>
        </w:rPr>
        <w:t>The Data Controller undertakes to enforce the relevant provisions of the Data Privacy Regulation with respect to audits and to data breaches, involving the Personal Data processed under the Contract as per Section 12 below.</w:t>
      </w:r>
    </w:p>
    <w:p w:rsidR="00AA474D" w:rsidRPr="00A23CDA" w:rsidRDefault="00AA474D" w:rsidP="00AA474D">
      <w:pPr>
        <w:pStyle w:val="ListParagraph"/>
        <w:rPr>
          <w:rFonts w:ascii="Georgia" w:hAnsi="Georgia"/>
        </w:rPr>
      </w:pPr>
    </w:p>
    <w:p w:rsidR="00AA474D" w:rsidRDefault="00AA474D" w:rsidP="00AA474D">
      <w:pPr>
        <w:pStyle w:val="ListParagraph"/>
        <w:numPr>
          <w:ilvl w:val="1"/>
          <w:numId w:val="1"/>
        </w:numPr>
        <w:suppressAutoHyphens w:val="0"/>
        <w:spacing w:after="200" w:line="276" w:lineRule="auto"/>
        <w:rPr>
          <w:rFonts w:ascii="Georgia" w:hAnsi="Georgia"/>
        </w:rPr>
      </w:pPr>
      <w:r>
        <w:rPr>
          <w:rFonts w:ascii="Georgia" w:hAnsi="Georgia"/>
        </w:rPr>
        <w:lastRenderedPageBreak/>
        <w:t xml:space="preserve">The Data Controller shall </w:t>
      </w:r>
      <w:r w:rsidRPr="00A23CDA">
        <w:rPr>
          <w:rFonts w:ascii="Georgia" w:hAnsi="Georgia"/>
        </w:rPr>
        <w:t>ensure, in its area of responsibility, that the level of protection resulting from the Data Privacy Regulations is met</w:t>
      </w:r>
      <w:r>
        <w:rPr>
          <w:rFonts w:ascii="Georgia" w:hAnsi="Georgia"/>
        </w:rPr>
        <w:t>.</w:t>
      </w:r>
    </w:p>
    <w:p w:rsidR="00AA474D" w:rsidRPr="002C30DE" w:rsidRDefault="00AA474D" w:rsidP="00AA474D">
      <w:pPr>
        <w:pStyle w:val="ListParagraph"/>
        <w:rPr>
          <w:rFonts w:ascii="Georgia" w:hAnsi="Georgia"/>
        </w:rPr>
      </w:pPr>
    </w:p>
    <w:p w:rsidR="00AA474D" w:rsidRDefault="00AA474D" w:rsidP="00AA474D">
      <w:pPr>
        <w:pStyle w:val="ListParagraph"/>
        <w:numPr>
          <w:ilvl w:val="0"/>
          <w:numId w:val="1"/>
        </w:numPr>
        <w:suppressAutoHyphens w:val="0"/>
        <w:spacing w:after="200" w:line="276" w:lineRule="auto"/>
        <w:rPr>
          <w:rFonts w:ascii="Georgia" w:hAnsi="Georgia"/>
          <w:u w:val="single"/>
        </w:rPr>
      </w:pPr>
      <w:r>
        <w:rPr>
          <w:rFonts w:ascii="Georgia" w:hAnsi="Georgia"/>
          <w:u w:val="single"/>
        </w:rPr>
        <w:t>Data Processor</w:t>
      </w:r>
      <w:r w:rsidRPr="00205351">
        <w:rPr>
          <w:rFonts w:ascii="Georgia" w:hAnsi="Georgia"/>
          <w:u w:val="single"/>
        </w:rPr>
        <w:t>’s obligations</w:t>
      </w:r>
    </w:p>
    <w:p w:rsidR="00AA474D" w:rsidRDefault="00AA474D" w:rsidP="00AA474D">
      <w:pPr>
        <w:pStyle w:val="ListParagraph"/>
        <w:ind w:left="360"/>
        <w:rPr>
          <w:rFonts w:ascii="Georgia" w:hAnsi="Georgia"/>
          <w:u w:val="single"/>
        </w:rPr>
      </w:pPr>
    </w:p>
    <w:p w:rsidR="00AA474D" w:rsidRDefault="00AA474D" w:rsidP="00AA474D">
      <w:pPr>
        <w:pStyle w:val="ListParagraph"/>
        <w:numPr>
          <w:ilvl w:val="1"/>
          <w:numId w:val="1"/>
        </w:numPr>
        <w:suppressAutoHyphens w:val="0"/>
        <w:spacing w:after="200" w:line="276" w:lineRule="auto"/>
        <w:rPr>
          <w:rFonts w:ascii="Georgia" w:hAnsi="Georgia"/>
        </w:rPr>
      </w:pPr>
      <w:r w:rsidRPr="002C30DE">
        <w:rPr>
          <w:rFonts w:ascii="Georgia" w:hAnsi="Georgia"/>
        </w:rPr>
        <w:t xml:space="preserve">The Data </w:t>
      </w:r>
      <w:r>
        <w:rPr>
          <w:rFonts w:ascii="Georgia" w:hAnsi="Georgia"/>
        </w:rPr>
        <w:t>Processor shall process the Personal Data:</w:t>
      </w:r>
    </w:p>
    <w:p w:rsidR="00AA474D" w:rsidRPr="00A31D5D" w:rsidRDefault="00AA474D" w:rsidP="00AA474D">
      <w:pPr>
        <w:pStyle w:val="ListParagraph"/>
        <w:numPr>
          <w:ilvl w:val="0"/>
          <w:numId w:val="13"/>
        </w:numPr>
        <w:suppressAutoHyphens w:val="0"/>
        <w:spacing w:after="160" w:line="259" w:lineRule="auto"/>
        <w:rPr>
          <w:rFonts w:ascii="Georgia" w:hAnsi="Georgia"/>
        </w:rPr>
      </w:pPr>
      <w:r w:rsidRPr="00A31D5D">
        <w:rPr>
          <w:rFonts w:ascii="Georgia" w:hAnsi="Georgia"/>
        </w:rPr>
        <w:t xml:space="preserve">in compliance with this PDP Annex and, generally, </w:t>
      </w:r>
      <w:r w:rsidRPr="000159B5">
        <w:rPr>
          <w:rFonts w:ascii="Georgia" w:hAnsi="Georgia"/>
          <w:lang w:val="en-US"/>
        </w:rPr>
        <w:t xml:space="preserve">and the level of protection resulting </w:t>
      </w:r>
      <w:r w:rsidRPr="000159B5">
        <w:rPr>
          <w:rFonts w:ascii="Georgia" w:hAnsi="Georgia"/>
        </w:rPr>
        <w:t>from</w:t>
      </w:r>
      <w:r w:rsidRPr="000159B5">
        <w:rPr>
          <w:rFonts w:ascii="Georgia" w:hAnsi="Georgia"/>
          <w:lang w:val="en-US"/>
        </w:rPr>
        <w:t xml:space="preserve"> the Data Privacy Regulations then in force</w:t>
      </w:r>
      <w:r w:rsidRPr="00A31D5D">
        <w:rPr>
          <w:rFonts w:ascii="Georgia" w:hAnsi="Georgia"/>
          <w:lang w:val="en-US"/>
        </w:rPr>
        <w:t>;</w:t>
      </w:r>
    </w:p>
    <w:p w:rsidR="00AA474D" w:rsidRDefault="00AA474D" w:rsidP="00AA474D">
      <w:pPr>
        <w:pStyle w:val="ListParagraph"/>
        <w:numPr>
          <w:ilvl w:val="0"/>
          <w:numId w:val="13"/>
        </w:numPr>
        <w:suppressAutoHyphens w:val="0"/>
        <w:spacing w:after="160" w:line="259" w:lineRule="auto"/>
        <w:rPr>
          <w:rFonts w:ascii="Georgia" w:hAnsi="Georgia"/>
        </w:rPr>
      </w:pPr>
      <w:r>
        <w:rPr>
          <w:rFonts w:ascii="Georgia" w:hAnsi="Georgia"/>
        </w:rPr>
        <w:t>solely for the Agreed Purpose of Processing;</w:t>
      </w:r>
    </w:p>
    <w:p w:rsidR="00AA474D" w:rsidRDefault="00AA474D" w:rsidP="00AA474D">
      <w:pPr>
        <w:pStyle w:val="ListParagraph"/>
        <w:numPr>
          <w:ilvl w:val="0"/>
          <w:numId w:val="13"/>
        </w:numPr>
        <w:suppressAutoHyphens w:val="0"/>
        <w:spacing w:after="160" w:line="259" w:lineRule="auto"/>
        <w:rPr>
          <w:rFonts w:ascii="Georgia" w:hAnsi="Georgia"/>
        </w:rPr>
      </w:pPr>
      <w:r>
        <w:rPr>
          <w:rFonts w:ascii="Georgia" w:hAnsi="Georgia"/>
        </w:rPr>
        <w:t>solely in the Agreed Territory;</w:t>
      </w:r>
    </w:p>
    <w:p w:rsidR="00AA474D" w:rsidRPr="00A31D5D" w:rsidRDefault="00AA474D" w:rsidP="00AA474D">
      <w:pPr>
        <w:pStyle w:val="ListParagraph"/>
        <w:numPr>
          <w:ilvl w:val="0"/>
          <w:numId w:val="13"/>
        </w:numPr>
        <w:suppressAutoHyphens w:val="0"/>
        <w:spacing w:after="160" w:line="259" w:lineRule="auto"/>
        <w:rPr>
          <w:rFonts w:ascii="Georgia" w:hAnsi="Georgia"/>
        </w:rPr>
      </w:pPr>
      <w:r>
        <w:rPr>
          <w:rFonts w:ascii="Georgia" w:hAnsi="Georgia"/>
        </w:rPr>
        <w:t>without exceeding the Agreed Retention period;</w:t>
      </w:r>
    </w:p>
    <w:p w:rsidR="00AA474D" w:rsidRPr="000701B8" w:rsidRDefault="00AA474D" w:rsidP="00AA474D">
      <w:pPr>
        <w:pStyle w:val="ListParagraph"/>
        <w:numPr>
          <w:ilvl w:val="0"/>
          <w:numId w:val="13"/>
        </w:numPr>
        <w:suppressAutoHyphens w:val="0"/>
        <w:spacing w:after="160" w:line="259" w:lineRule="auto"/>
        <w:rPr>
          <w:rFonts w:ascii="Georgia" w:hAnsi="Georgia"/>
        </w:rPr>
      </w:pPr>
      <w:r w:rsidRPr="000701B8">
        <w:rPr>
          <w:rFonts w:ascii="Georgia" w:hAnsi="Georgia" w:cs="Arial"/>
        </w:rPr>
        <w:t>in such a way as to minimise, by means of suitable preventive security measures, the risk of accidental or unlawful destruction, loss, alteration, unauthorised disclosure or access, or Processing operations that are either unlawful or inconsistent with the Agreed Purpose.</w:t>
      </w:r>
    </w:p>
    <w:p w:rsidR="00AA474D" w:rsidRPr="00DB620C" w:rsidRDefault="00AA474D" w:rsidP="00AA474D">
      <w:pPr>
        <w:pStyle w:val="ListParagraph"/>
        <w:rPr>
          <w:rFonts w:ascii="Georgia" w:hAnsi="Georgia"/>
        </w:rPr>
      </w:pPr>
    </w:p>
    <w:p w:rsidR="00AA474D" w:rsidRPr="000701B8" w:rsidRDefault="00AA474D" w:rsidP="00AA474D">
      <w:pPr>
        <w:pStyle w:val="ListParagraph"/>
        <w:numPr>
          <w:ilvl w:val="1"/>
          <w:numId w:val="1"/>
        </w:numPr>
        <w:suppressAutoHyphens w:val="0"/>
        <w:spacing w:after="200" w:line="276" w:lineRule="auto"/>
        <w:rPr>
          <w:rFonts w:ascii="Georgia" w:hAnsi="Georgia"/>
        </w:rPr>
      </w:pPr>
      <w:r w:rsidRPr="00DB620C">
        <w:rPr>
          <w:rFonts w:ascii="Georgia" w:hAnsi="Georgia" w:cs="Arial"/>
          <w:bCs/>
          <w:color w:val="000000"/>
        </w:rPr>
        <w:t xml:space="preserve">The Data Processor shall promptly investigate any reasonable suspicion of Personal Data Breach and </w:t>
      </w:r>
      <w:r>
        <w:rPr>
          <w:rFonts w:ascii="Georgia" w:hAnsi="Georgia" w:cs="Arial"/>
          <w:bCs/>
          <w:color w:val="000000"/>
        </w:rPr>
        <w:t xml:space="preserve">act in accordance with Section 12 below. </w:t>
      </w:r>
    </w:p>
    <w:p w:rsidR="00AA474D" w:rsidRPr="000701B8" w:rsidRDefault="00AA474D" w:rsidP="00AA474D">
      <w:pPr>
        <w:pStyle w:val="ListParagraph"/>
        <w:rPr>
          <w:rFonts w:ascii="Georgia" w:hAnsi="Georgia"/>
        </w:rPr>
      </w:pPr>
    </w:p>
    <w:p w:rsidR="00AA474D" w:rsidRPr="002946AD" w:rsidRDefault="00AA474D" w:rsidP="00AA474D">
      <w:pPr>
        <w:pStyle w:val="ListParagraph"/>
        <w:numPr>
          <w:ilvl w:val="1"/>
          <w:numId w:val="1"/>
        </w:numPr>
        <w:suppressAutoHyphens w:val="0"/>
        <w:spacing w:after="200" w:line="276" w:lineRule="auto"/>
        <w:rPr>
          <w:rFonts w:ascii="Georgia" w:hAnsi="Georgia"/>
        </w:rPr>
      </w:pPr>
      <w:r w:rsidRPr="00DB620C">
        <w:rPr>
          <w:rFonts w:ascii="Georgia" w:hAnsi="Georgia" w:cs="Arial"/>
        </w:rPr>
        <w:t xml:space="preserve">The Data Processor shall cooperate with the Data Controller to enable the latter to guarantee to every Data Subject or his/her delegates the possibility to exercise the rights granted to him/her by the </w:t>
      </w:r>
      <w:r>
        <w:rPr>
          <w:rFonts w:ascii="Georgia" w:hAnsi="Georgia" w:cs="Arial"/>
        </w:rPr>
        <w:t>Data Privacy Regulations</w:t>
      </w:r>
      <w:r w:rsidRPr="00DB620C">
        <w:rPr>
          <w:rFonts w:ascii="Georgia" w:hAnsi="Georgia" w:cs="Arial"/>
        </w:rPr>
        <w:t xml:space="preserve">. The Data Processor acknowledges that Data Subject rights shall be exercised only through the </w:t>
      </w:r>
      <w:r>
        <w:rPr>
          <w:rFonts w:ascii="Georgia" w:hAnsi="Georgia" w:cs="Arial"/>
        </w:rPr>
        <w:t>Data Controller</w:t>
      </w:r>
      <w:r w:rsidRPr="00DB620C">
        <w:rPr>
          <w:rFonts w:ascii="Georgia" w:hAnsi="Georgia" w:cs="Arial"/>
        </w:rPr>
        <w:t xml:space="preserve">. Therefore, the Data Processor undertakes to immediately notify the </w:t>
      </w:r>
      <w:r>
        <w:rPr>
          <w:rFonts w:ascii="Georgia" w:hAnsi="Georgia" w:cs="Arial"/>
        </w:rPr>
        <w:t>Data Controller</w:t>
      </w:r>
      <w:r w:rsidRPr="00DB620C">
        <w:rPr>
          <w:rFonts w:ascii="Georgia" w:hAnsi="Georgia" w:cs="Arial"/>
        </w:rPr>
        <w:t xml:space="preserve"> of any request that Data Subjects, address directly to the Data Processor, and will not respond to </w:t>
      </w:r>
      <w:r w:rsidRPr="002946AD">
        <w:rPr>
          <w:rFonts w:ascii="Georgia" w:hAnsi="Georgia" w:cs="Arial"/>
        </w:rPr>
        <w:t>any such request or take any other related action, until authorised by the Data Controller.</w:t>
      </w:r>
    </w:p>
    <w:p w:rsidR="00AA474D" w:rsidRPr="006839B1" w:rsidRDefault="00AA474D" w:rsidP="00AA474D">
      <w:pPr>
        <w:pStyle w:val="ListParagraph"/>
        <w:rPr>
          <w:rFonts w:ascii="Georgia" w:hAnsi="Georgia"/>
        </w:rPr>
      </w:pPr>
    </w:p>
    <w:p w:rsidR="00AA474D" w:rsidRPr="006839B1" w:rsidRDefault="00AA474D" w:rsidP="00AA474D">
      <w:pPr>
        <w:pStyle w:val="ListParagraph"/>
        <w:numPr>
          <w:ilvl w:val="1"/>
          <w:numId w:val="1"/>
        </w:numPr>
        <w:suppressAutoHyphens w:val="0"/>
        <w:spacing w:after="200" w:line="276" w:lineRule="auto"/>
        <w:rPr>
          <w:rFonts w:ascii="Georgia" w:hAnsi="Georgia"/>
        </w:rPr>
      </w:pPr>
      <w:r w:rsidRPr="00F46AF7">
        <w:rPr>
          <w:rFonts w:ascii="Georgia" w:hAnsi="Georgia" w:cs="Arial"/>
        </w:rPr>
        <w:t>The Data Processor shall immediately inform the Data Controller if, in its opinion, an instruction from the Data Controller infringes any provision on the Processing of Personal Data under the present Agreement.</w:t>
      </w:r>
    </w:p>
    <w:p w:rsidR="00AA474D" w:rsidRPr="00131CF7" w:rsidRDefault="00AA474D" w:rsidP="00AA474D">
      <w:pPr>
        <w:pStyle w:val="ListParagraph"/>
        <w:rPr>
          <w:rFonts w:ascii="Georgia" w:hAnsi="Georgia"/>
        </w:rPr>
      </w:pPr>
    </w:p>
    <w:p w:rsidR="00AA474D" w:rsidRPr="00C34A90" w:rsidRDefault="00AA474D" w:rsidP="00AA474D">
      <w:pPr>
        <w:pStyle w:val="ListParagraph"/>
        <w:numPr>
          <w:ilvl w:val="0"/>
          <w:numId w:val="1"/>
        </w:numPr>
        <w:suppressAutoHyphens w:val="0"/>
        <w:spacing w:after="200" w:line="276" w:lineRule="auto"/>
        <w:rPr>
          <w:rFonts w:ascii="Georgia" w:hAnsi="Georgia"/>
          <w:u w:val="single"/>
        </w:rPr>
      </w:pPr>
      <w:r>
        <w:rPr>
          <w:rFonts w:ascii="Georgia" w:hAnsi="Georgia"/>
          <w:u w:val="single"/>
        </w:rPr>
        <w:t xml:space="preserve">Deletion of </w:t>
      </w:r>
      <w:r w:rsidRPr="00C34A90">
        <w:rPr>
          <w:rFonts w:ascii="Georgia" w:hAnsi="Georgia"/>
          <w:u w:val="single"/>
        </w:rPr>
        <w:t>Personal Data</w:t>
      </w:r>
    </w:p>
    <w:p w:rsidR="00AA474D" w:rsidRDefault="00AA474D" w:rsidP="00AA474D">
      <w:pPr>
        <w:ind w:left="360"/>
        <w:rPr>
          <w:rFonts w:ascii="Georgia" w:hAnsi="Georgia" w:cs="Arial"/>
        </w:rPr>
      </w:pPr>
      <w:r>
        <w:rPr>
          <w:rFonts w:ascii="Georgia" w:hAnsi="Georgia" w:cs="Arial"/>
        </w:rPr>
        <w:t>Following expiration of the Agreed Retention Period</w:t>
      </w:r>
      <w:r w:rsidRPr="00C34A90">
        <w:rPr>
          <w:rFonts w:ascii="Georgia" w:hAnsi="Georgia" w:cs="Arial"/>
        </w:rPr>
        <w:t xml:space="preserve">, all Personal Data must be </w:t>
      </w:r>
      <w:r>
        <w:rPr>
          <w:rFonts w:ascii="Georgia" w:hAnsi="Georgia" w:cs="Arial"/>
        </w:rPr>
        <w:t xml:space="preserve">effectively destroyed/deleted, unless required otherwise by the Data Privacy Regulations in the frame of audits, inspections, incidents. </w:t>
      </w:r>
    </w:p>
    <w:p w:rsidR="00AA474D" w:rsidRDefault="00AA474D" w:rsidP="00AA474D">
      <w:pPr>
        <w:ind w:left="360"/>
        <w:rPr>
          <w:rFonts w:ascii="Georgia" w:hAnsi="Georgia" w:cs="Arial"/>
        </w:rPr>
      </w:pPr>
    </w:p>
    <w:p w:rsidR="00AA474D" w:rsidRPr="001E34A4" w:rsidRDefault="00AA474D" w:rsidP="00AA474D">
      <w:pPr>
        <w:pStyle w:val="ListParagraph"/>
        <w:numPr>
          <w:ilvl w:val="0"/>
          <w:numId w:val="1"/>
        </w:numPr>
        <w:suppressAutoHyphens w:val="0"/>
        <w:spacing w:after="200" w:line="276" w:lineRule="auto"/>
        <w:rPr>
          <w:rFonts w:ascii="Georgia" w:hAnsi="Georgia"/>
          <w:u w:val="single"/>
        </w:rPr>
      </w:pPr>
      <w:r w:rsidRPr="001E34A4">
        <w:rPr>
          <w:rFonts w:ascii="Georgia" w:hAnsi="Georgia"/>
          <w:u w:val="single"/>
        </w:rPr>
        <w:t>Confidentiality</w:t>
      </w:r>
    </w:p>
    <w:p w:rsidR="00AA474D" w:rsidRPr="001E34A4" w:rsidRDefault="00AA474D" w:rsidP="00AA474D">
      <w:pPr>
        <w:pStyle w:val="ListParagraph"/>
        <w:rPr>
          <w:rFonts w:ascii="Georgia" w:hAnsi="Georgia"/>
        </w:rPr>
      </w:pPr>
    </w:p>
    <w:p w:rsidR="00AA474D" w:rsidRPr="00C3501E" w:rsidRDefault="00AA474D" w:rsidP="00AA474D">
      <w:pPr>
        <w:suppressAutoHyphens w:val="0"/>
        <w:spacing w:after="200" w:line="276" w:lineRule="auto"/>
        <w:ind w:left="426"/>
        <w:rPr>
          <w:rFonts w:ascii="Georgia" w:hAnsi="Georgia"/>
        </w:rPr>
      </w:pPr>
      <w:r w:rsidRPr="00C3501E">
        <w:rPr>
          <w:rFonts w:ascii="Georgia" w:hAnsi="Georgia"/>
        </w:rPr>
        <w:t>The Parties shall ensure the confidentiality of the Personal Data processed in particular by:</w:t>
      </w:r>
    </w:p>
    <w:p w:rsidR="00AA474D" w:rsidRPr="001E34A4" w:rsidRDefault="00AA474D" w:rsidP="00AA474D">
      <w:pPr>
        <w:ind w:left="360"/>
        <w:rPr>
          <w:rFonts w:ascii="Georgia" w:hAnsi="Georgia"/>
        </w:rPr>
      </w:pPr>
      <w:r>
        <w:rPr>
          <w:rFonts w:ascii="Georgia" w:hAnsi="Georgia"/>
        </w:rPr>
        <w:t>(</w:t>
      </w:r>
      <w:proofErr w:type="spellStart"/>
      <w:r>
        <w:rPr>
          <w:rFonts w:ascii="Georgia" w:hAnsi="Georgia"/>
        </w:rPr>
        <w:t>i</w:t>
      </w:r>
      <w:proofErr w:type="spellEnd"/>
      <w:r>
        <w:rPr>
          <w:rFonts w:ascii="Georgia" w:hAnsi="Georgia"/>
        </w:rPr>
        <w:t xml:space="preserve">) ensuring that the Personnel, </w:t>
      </w:r>
      <w:r w:rsidRPr="001E34A4">
        <w:rPr>
          <w:rFonts w:ascii="Georgia" w:hAnsi="Georgia"/>
        </w:rPr>
        <w:t>recipients of the personal data of each Party:</w:t>
      </w:r>
    </w:p>
    <w:p w:rsidR="00AA474D" w:rsidRPr="001E34A4" w:rsidRDefault="00AA474D" w:rsidP="00AA474D">
      <w:pPr>
        <w:pStyle w:val="ListParagraph"/>
        <w:numPr>
          <w:ilvl w:val="0"/>
          <w:numId w:val="4"/>
        </w:numPr>
        <w:suppressAutoHyphens w:val="0"/>
        <w:spacing w:after="160" w:line="259" w:lineRule="auto"/>
        <w:rPr>
          <w:rFonts w:ascii="Georgia" w:hAnsi="Georgia"/>
        </w:rPr>
      </w:pPr>
      <w:r w:rsidRPr="001E34A4">
        <w:rPr>
          <w:rFonts w:ascii="Georgia" w:hAnsi="Georgia"/>
        </w:rPr>
        <w:t>are properly authorised on a need-to-know basis;</w:t>
      </w:r>
    </w:p>
    <w:p w:rsidR="00AA474D" w:rsidRPr="001E34A4" w:rsidRDefault="00AA474D" w:rsidP="00AA474D">
      <w:pPr>
        <w:pStyle w:val="ListParagraph"/>
        <w:numPr>
          <w:ilvl w:val="0"/>
          <w:numId w:val="4"/>
        </w:numPr>
        <w:suppressAutoHyphens w:val="0"/>
        <w:spacing w:after="160" w:line="259" w:lineRule="auto"/>
        <w:rPr>
          <w:rFonts w:ascii="Georgia" w:hAnsi="Georgia"/>
        </w:rPr>
      </w:pPr>
      <w:r w:rsidRPr="001E34A4">
        <w:rPr>
          <w:rFonts w:ascii="Georgia" w:hAnsi="Georgia"/>
        </w:rPr>
        <w:lastRenderedPageBreak/>
        <w:t>have committed themselves to confidentiality or are under a statutory obligation of confidentiality;</w:t>
      </w:r>
    </w:p>
    <w:p w:rsidR="00AA474D" w:rsidRPr="001E34A4" w:rsidRDefault="00AA474D" w:rsidP="00AA474D">
      <w:pPr>
        <w:pStyle w:val="ListParagraph"/>
        <w:numPr>
          <w:ilvl w:val="0"/>
          <w:numId w:val="4"/>
        </w:numPr>
        <w:suppressAutoHyphens w:val="0"/>
        <w:spacing w:after="160" w:line="259" w:lineRule="auto"/>
        <w:rPr>
          <w:rFonts w:ascii="Georgia" w:hAnsi="Georgia"/>
        </w:rPr>
      </w:pPr>
      <w:r w:rsidRPr="001E34A4">
        <w:rPr>
          <w:rFonts w:ascii="Georgia" w:hAnsi="Georgia"/>
        </w:rPr>
        <w:t xml:space="preserve">have received the appropriate personal data protection training. </w:t>
      </w:r>
    </w:p>
    <w:p w:rsidR="00AA474D" w:rsidRPr="003335AE" w:rsidRDefault="00AA474D" w:rsidP="00AA474D">
      <w:pPr>
        <w:ind w:left="360"/>
        <w:rPr>
          <w:rFonts w:ascii="Georgia" w:hAnsi="Georgia" w:cs="Arial"/>
        </w:rPr>
      </w:pPr>
      <w:r w:rsidRPr="001E34A4">
        <w:rPr>
          <w:rFonts w:ascii="Georgia" w:hAnsi="Georgia"/>
        </w:rPr>
        <w:t>(ii) take into consideration, in terms of IT tools, product, applications, the principles of personal data protection by design and by default.</w:t>
      </w:r>
      <w:r w:rsidRPr="003335AE">
        <w:rPr>
          <w:rFonts w:ascii="Georgia" w:hAnsi="Georgia" w:cs="Arial"/>
        </w:rPr>
        <w:t xml:space="preserve"> </w:t>
      </w:r>
    </w:p>
    <w:p w:rsidR="00AA474D" w:rsidRDefault="00AA474D" w:rsidP="00AA474D">
      <w:pPr>
        <w:rPr>
          <w:rFonts w:ascii="Georgia" w:hAnsi="Georgia"/>
        </w:rPr>
      </w:pPr>
    </w:p>
    <w:p w:rsidR="00AA474D" w:rsidRPr="003335AE" w:rsidRDefault="00AA474D" w:rsidP="00AA474D">
      <w:pPr>
        <w:pStyle w:val="ListParagraph"/>
        <w:numPr>
          <w:ilvl w:val="0"/>
          <w:numId w:val="1"/>
        </w:numPr>
        <w:suppressAutoHyphens w:val="0"/>
        <w:spacing w:after="200" w:line="276" w:lineRule="auto"/>
        <w:rPr>
          <w:rFonts w:ascii="Georgia" w:hAnsi="Georgia"/>
          <w:u w:val="single"/>
        </w:rPr>
      </w:pPr>
      <w:r w:rsidRPr="003335AE">
        <w:rPr>
          <w:rFonts w:ascii="Georgia" w:hAnsi="Georgia"/>
          <w:u w:val="single"/>
        </w:rPr>
        <w:t>Security</w:t>
      </w:r>
    </w:p>
    <w:p w:rsidR="00AA474D" w:rsidRPr="003335AE" w:rsidRDefault="00AA474D" w:rsidP="00AA474D">
      <w:pPr>
        <w:rPr>
          <w:rFonts w:ascii="Georgia" w:hAnsi="Georgia"/>
        </w:rPr>
      </w:pPr>
      <w:r w:rsidRPr="003335AE">
        <w:rPr>
          <w:rFonts w:ascii="Georgia" w:hAnsi="Georgia"/>
        </w:rPr>
        <w:t>The Parties shall adopt appropriate technical and organisational secur</w:t>
      </w:r>
      <w:r>
        <w:rPr>
          <w:rFonts w:ascii="Georgia" w:hAnsi="Georgia"/>
        </w:rPr>
        <w:t>ity measures, giving due regard</w:t>
      </w:r>
      <w:r w:rsidRPr="003335AE">
        <w:rPr>
          <w:rFonts w:ascii="Georgia" w:hAnsi="Georgia"/>
        </w:rPr>
        <w:t xml:space="preserve"> to the risks inherent in the processing and to the nature, scope, context and purpose of the processing, in order to ensure </w:t>
      </w:r>
      <w:r>
        <w:rPr>
          <w:rFonts w:ascii="Georgia" w:hAnsi="Georgia"/>
        </w:rPr>
        <w:t xml:space="preserve">the following </w:t>
      </w:r>
      <w:r w:rsidRPr="003335AE">
        <w:rPr>
          <w:rFonts w:ascii="Georgia" w:hAnsi="Georgia"/>
        </w:rPr>
        <w:t>as appropriate:</w:t>
      </w:r>
    </w:p>
    <w:p w:rsidR="00AA474D" w:rsidRPr="003335AE" w:rsidRDefault="00AA474D" w:rsidP="00AA474D">
      <w:pPr>
        <w:pStyle w:val="ListParagraph"/>
        <w:numPr>
          <w:ilvl w:val="0"/>
          <w:numId w:val="4"/>
        </w:numPr>
        <w:suppressAutoHyphens w:val="0"/>
        <w:spacing w:after="160" w:line="259" w:lineRule="auto"/>
        <w:rPr>
          <w:rFonts w:ascii="Georgia" w:hAnsi="Georgia"/>
        </w:rPr>
      </w:pPr>
      <w:r w:rsidRPr="003335AE">
        <w:rPr>
          <w:rFonts w:ascii="Georgia" w:hAnsi="Georgia"/>
        </w:rPr>
        <w:t>the on-going confidentiality, integrity, availability and resilience of processing systems and services;</w:t>
      </w:r>
    </w:p>
    <w:p w:rsidR="00AA474D" w:rsidRPr="003335AE" w:rsidRDefault="00AA474D" w:rsidP="00AA474D">
      <w:pPr>
        <w:pStyle w:val="ListParagraph"/>
        <w:numPr>
          <w:ilvl w:val="0"/>
          <w:numId w:val="4"/>
        </w:numPr>
        <w:suppressAutoHyphens w:val="0"/>
        <w:spacing w:after="160" w:line="259" w:lineRule="auto"/>
        <w:rPr>
          <w:rFonts w:ascii="Georgia" w:hAnsi="Georgia"/>
        </w:rPr>
      </w:pPr>
      <w:r w:rsidRPr="003335AE">
        <w:rPr>
          <w:rFonts w:ascii="Georgia" w:hAnsi="Georgia"/>
        </w:rPr>
        <w:t>measures to protec</w:t>
      </w:r>
      <w:r>
        <w:rPr>
          <w:rFonts w:ascii="Georgia" w:hAnsi="Georgia"/>
        </w:rPr>
        <w:t>t P</w:t>
      </w:r>
      <w:r w:rsidRPr="003335AE">
        <w:rPr>
          <w:rFonts w:ascii="Georgia" w:hAnsi="Georgia"/>
        </w:rPr>
        <w:t xml:space="preserve">ersonal </w:t>
      </w:r>
      <w:r>
        <w:rPr>
          <w:rFonts w:ascii="Georgia" w:hAnsi="Georgia"/>
        </w:rPr>
        <w:t>D</w:t>
      </w:r>
      <w:r w:rsidRPr="003335AE">
        <w:rPr>
          <w:rFonts w:ascii="Georgia" w:hAnsi="Georgia"/>
        </w:rPr>
        <w:t xml:space="preserve">ata from accidental or unlawful destruction, loss, </w:t>
      </w:r>
      <w:r>
        <w:rPr>
          <w:rFonts w:ascii="Georgia" w:hAnsi="Georgia"/>
        </w:rPr>
        <w:t>modification</w:t>
      </w:r>
      <w:r w:rsidRPr="003335AE">
        <w:rPr>
          <w:rFonts w:ascii="Georgia" w:hAnsi="Georgia"/>
        </w:rPr>
        <w:t>, unauthorised disclosure or access to personal data tr</w:t>
      </w:r>
      <w:r>
        <w:rPr>
          <w:rFonts w:ascii="Georgia" w:hAnsi="Georgia"/>
        </w:rPr>
        <w:t>ansmitted, stored or otherwise P</w:t>
      </w:r>
      <w:r w:rsidRPr="003335AE">
        <w:rPr>
          <w:rFonts w:ascii="Georgia" w:hAnsi="Georgia"/>
        </w:rPr>
        <w:t xml:space="preserve">rocessed. </w:t>
      </w:r>
    </w:p>
    <w:p w:rsidR="00AA474D" w:rsidRDefault="00AA474D" w:rsidP="00AA474D">
      <w:pPr>
        <w:rPr>
          <w:rFonts w:ascii="Georgia" w:hAnsi="Georgia"/>
        </w:rPr>
      </w:pPr>
    </w:p>
    <w:p w:rsidR="00AA474D" w:rsidRDefault="00AA474D" w:rsidP="00AA474D">
      <w:pPr>
        <w:pStyle w:val="ListParagraph"/>
        <w:numPr>
          <w:ilvl w:val="0"/>
          <w:numId w:val="1"/>
        </w:numPr>
        <w:suppressAutoHyphens w:val="0"/>
        <w:spacing w:after="200" w:line="276" w:lineRule="auto"/>
        <w:rPr>
          <w:rFonts w:ascii="Georgia" w:hAnsi="Georgia"/>
          <w:u w:val="single"/>
        </w:rPr>
      </w:pPr>
      <w:r>
        <w:rPr>
          <w:rFonts w:ascii="Georgia" w:hAnsi="Georgia"/>
          <w:u w:val="single"/>
        </w:rPr>
        <w:t>Data Protection Officer</w:t>
      </w:r>
    </w:p>
    <w:p w:rsidR="00AA474D" w:rsidRDefault="00AA474D" w:rsidP="00AA474D">
      <w:pPr>
        <w:rPr>
          <w:rFonts w:ascii="Georgia" w:hAnsi="Georgia"/>
        </w:rPr>
      </w:pPr>
      <w:r>
        <w:rPr>
          <w:rFonts w:ascii="Georgia" w:hAnsi="Georgia"/>
        </w:rPr>
        <w:t>As far as required by the Data Privacy Regulation, the Parties shall appoint a Data Protection Officer and communicate the contact details to the other Party.</w:t>
      </w:r>
    </w:p>
    <w:p w:rsidR="00AA474D" w:rsidRPr="00AA4730" w:rsidRDefault="00AA474D" w:rsidP="00AA474D">
      <w:pPr>
        <w:rPr>
          <w:rFonts w:ascii="Georgia" w:hAnsi="Georgia"/>
        </w:rPr>
      </w:pPr>
    </w:p>
    <w:p w:rsidR="00AA474D" w:rsidRPr="003335AE" w:rsidRDefault="00AA474D" w:rsidP="00AA474D">
      <w:pPr>
        <w:pStyle w:val="ListParagraph"/>
        <w:numPr>
          <w:ilvl w:val="0"/>
          <w:numId w:val="1"/>
        </w:numPr>
        <w:suppressAutoHyphens w:val="0"/>
        <w:spacing w:after="200" w:line="276" w:lineRule="auto"/>
        <w:rPr>
          <w:rFonts w:ascii="Georgia" w:hAnsi="Georgia"/>
          <w:u w:val="single"/>
        </w:rPr>
      </w:pPr>
      <w:r w:rsidRPr="003335AE">
        <w:rPr>
          <w:rFonts w:ascii="Georgia" w:hAnsi="Georgia"/>
          <w:u w:val="single"/>
        </w:rPr>
        <w:t xml:space="preserve">Transfer </w:t>
      </w:r>
    </w:p>
    <w:p w:rsidR="00AA474D" w:rsidRDefault="00AA474D" w:rsidP="00AA474D">
      <w:pPr>
        <w:rPr>
          <w:rFonts w:ascii="Georgia" w:hAnsi="Georgia"/>
        </w:rPr>
      </w:pPr>
      <w:r>
        <w:rPr>
          <w:rFonts w:ascii="Georgia" w:hAnsi="Georgia"/>
        </w:rPr>
        <w:t xml:space="preserve">Transfer of Personal Data outside the Agreed Territory requires prior written approval of the Data Controller. </w:t>
      </w:r>
    </w:p>
    <w:p w:rsidR="00AA474D" w:rsidRPr="00AA4730" w:rsidRDefault="00AA474D" w:rsidP="00AA474D">
      <w:pPr>
        <w:rPr>
          <w:rFonts w:ascii="Georgia" w:hAnsi="Georgia"/>
        </w:rPr>
      </w:pPr>
    </w:p>
    <w:p w:rsidR="00AA474D" w:rsidRDefault="00AA474D" w:rsidP="00AA474D">
      <w:pPr>
        <w:pStyle w:val="ListParagraph"/>
        <w:numPr>
          <w:ilvl w:val="0"/>
          <w:numId w:val="1"/>
        </w:numPr>
        <w:suppressAutoHyphens w:val="0"/>
        <w:spacing w:after="200" w:line="276" w:lineRule="auto"/>
        <w:rPr>
          <w:rFonts w:ascii="Georgia" w:hAnsi="Georgia"/>
          <w:u w:val="single"/>
        </w:rPr>
      </w:pPr>
      <w:r w:rsidRPr="003427EB">
        <w:rPr>
          <w:rFonts w:ascii="Georgia" w:hAnsi="Georgia"/>
          <w:u w:val="single"/>
        </w:rPr>
        <w:t>Sub-contracting</w:t>
      </w:r>
    </w:p>
    <w:p w:rsidR="00AA474D" w:rsidRDefault="00AA474D" w:rsidP="00AA474D">
      <w:pPr>
        <w:pStyle w:val="ListParagraph"/>
        <w:rPr>
          <w:rFonts w:ascii="Georgia" w:hAnsi="Georgia"/>
          <w:u w:val="single"/>
        </w:rPr>
      </w:pPr>
    </w:p>
    <w:p w:rsidR="00AA474D" w:rsidRDefault="00AA474D" w:rsidP="00AA474D">
      <w:pPr>
        <w:pStyle w:val="ListParagraph"/>
        <w:numPr>
          <w:ilvl w:val="1"/>
          <w:numId w:val="1"/>
        </w:numPr>
        <w:suppressAutoHyphens w:val="0"/>
        <w:spacing w:after="200" w:line="276" w:lineRule="auto"/>
        <w:rPr>
          <w:rFonts w:ascii="Georgia" w:hAnsi="Georgia"/>
        </w:rPr>
      </w:pPr>
      <w:r w:rsidRPr="00754583">
        <w:rPr>
          <w:rFonts w:ascii="Georgia" w:hAnsi="Georgia"/>
        </w:rPr>
        <w:t>The Contractor</w:t>
      </w:r>
      <w:r>
        <w:rPr>
          <w:rFonts w:ascii="Georgia" w:hAnsi="Georgia"/>
        </w:rPr>
        <w:t xml:space="preserve"> is authorised to disclose the Personal D</w:t>
      </w:r>
      <w:r w:rsidRPr="00754583">
        <w:rPr>
          <w:rFonts w:ascii="Georgia" w:hAnsi="Georgia"/>
        </w:rPr>
        <w:t xml:space="preserve">ata </w:t>
      </w:r>
      <w:r>
        <w:rPr>
          <w:rFonts w:ascii="Georgia" w:hAnsi="Georgia"/>
        </w:rPr>
        <w:t>received by the Agency for the Agreed P</w:t>
      </w:r>
      <w:r w:rsidRPr="00754583">
        <w:rPr>
          <w:rFonts w:ascii="Georgia" w:hAnsi="Georgia"/>
        </w:rPr>
        <w:t>urpose and w</w:t>
      </w:r>
      <w:r>
        <w:rPr>
          <w:rFonts w:ascii="Georgia" w:hAnsi="Georgia"/>
        </w:rPr>
        <w:t>ithin the scope of the Contract</w:t>
      </w:r>
      <w:r w:rsidRPr="00754583">
        <w:rPr>
          <w:rFonts w:ascii="Georgia" w:hAnsi="Georgia"/>
        </w:rPr>
        <w:t xml:space="preserve"> to its Subcontractors indicated </w:t>
      </w:r>
      <w:r w:rsidRPr="001E34A4">
        <w:rPr>
          <w:rFonts w:ascii="Georgia" w:hAnsi="Georgia"/>
        </w:rPr>
        <w:t>in Clause 10 of the</w:t>
      </w:r>
      <w:r w:rsidRPr="00754583">
        <w:rPr>
          <w:rFonts w:ascii="Georgia" w:hAnsi="Georgia"/>
        </w:rPr>
        <w:t xml:space="preserve"> Contract. Such </w:t>
      </w:r>
      <w:r>
        <w:rPr>
          <w:rFonts w:ascii="Georgia" w:hAnsi="Georgia"/>
        </w:rPr>
        <w:t>S</w:t>
      </w:r>
      <w:r w:rsidRPr="00754583">
        <w:rPr>
          <w:rFonts w:ascii="Georgia" w:hAnsi="Georgia"/>
        </w:rPr>
        <w:t>ubcontrac</w:t>
      </w:r>
      <w:r>
        <w:rPr>
          <w:rFonts w:ascii="Georgia" w:hAnsi="Georgia"/>
        </w:rPr>
        <w:t>tors will be considered as sub-P</w:t>
      </w:r>
      <w:r w:rsidRPr="00754583">
        <w:rPr>
          <w:rFonts w:ascii="Georgia" w:hAnsi="Georgia"/>
        </w:rPr>
        <w:t xml:space="preserve">rocessors. All the obligations of the Contractor in its role as </w:t>
      </w:r>
      <w:r>
        <w:rPr>
          <w:rFonts w:ascii="Georgia" w:hAnsi="Georgia"/>
        </w:rPr>
        <w:t>D</w:t>
      </w:r>
      <w:r w:rsidRPr="00754583">
        <w:rPr>
          <w:rFonts w:ascii="Georgia" w:hAnsi="Georgia"/>
        </w:rPr>
        <w:t xml:space="preserve">ata </w:t>
      </w:r>
      <w:r>
        <w:rPr>
          <w:rFonts w:ascii="Georgia" w:hAnsi="Georgia"/>
        </w:rPr>
        <w:t>P</w:t>
      </w:r>
      <w:r w:rsidRPr="00754583">
        <w:rPr>
          <w:rFonts w:ascii="Georgia" w:hAnsi="Georgia"/>
        </w:rPr>
        <w:t>rocessor</w:t>
      </w:r>
      <w:r>
        <w:rPr>
          <w:rFonts w:ascii="Georgia" w:hAnsi="Georgia"/>
        </w:rPr>
        <w:t xml:space="preserve"> shall be passed on to the sub-P</w:t>
      </w:r>
      <w:r w:rsidRPr="00754583">
        <w:rPr>
          <w:rFonts w:ascii="Georgia" w:hAnsi="Georgia"/>
        </w:rPr>
        <w:t xml:space="preserve">rocessors by flowing down these provisions in the respective sub-contracts. The </w:t>
      </w:r>
      <w:r>
        <w:rPr>
          <w:rFonts w:ascii="Georgia" w:hAnsi="Georgia"/>
        </w:rPr>
        <w:t>Processing of the P</w:t>
      </w:r>
      <w:r w:rsidRPr="00754583">
        <w:rPr>
          <w:rFonts w:ascii="Georgia" w:hAnsi="Georgia"/>
        </w:rPr>
        <w:t>ersona</w:t>
      </w:r>
      <w:r>
        <w:rPr>
          <w:rFonts w:ascii="Georgia" w:hAnsi="Georgia"/>
        </w:rPr>
        <w:t>l Data by the sub-Processors is only allowed for the Agreed P</w:t>
      </w:r>
      <w:r w:rsidRPr="00754583">
        <w:rPr>
          <w:rFonts w:ascii="Georgia" w:hAnsi="Georgia"/>
        </w:rPr>
        <w:t>urpo</w:t>
      </w:r>
      <w:r>
        <w:rPr>
          <w:rFonts w:ascii="Georgia" w:hAnsi="Georgia"/>
        </w:rPr>
        <w:t>se and provided that the Personal Data are not transferred outside the Agreed Territory. Disclosure of the Agency’s Personal D</w:t>
      </w:r>
      <w:r w:rsidRPr="00754583">
        <w:rPr>
          <w:rFonts w:ascii="Georgia" w:hAnsi="Georgia"/>
        </w:rPr>
        <w:t>ata to other sub-</w:t>
      </w:r>
      <w:r>
        <w:rPr>
          <w:rFonts w:ascii="Georgia" w:hAnsi="Georgia"/>
        </w:rPr>
        <w:t>P</w:t>
      </w:r>
      <w:r w:rsidRPr="00754583">
        <w:rPr>
          <w:rFonts w:ascii="Georgia" w:hAnsi="Georgia"/>
        </w:rPr>
        <w:t xml:space="preserve">rocessors requires prior approval of the Agency. </w:t>
      </w:r>
    </w:p>
    <w:p w:rsidR="00AA474D" w:rsidRDefault="00AA474D" w:rsidP="00AA474D">
      <w:pPr>
        <w:pStyle w:val="ListParagraph"/>
        <w:ind w:left="1080"/>
        <w:rPr>
          <w:rFonts w:ascii="Georgia" w:hAnsi="Georgia"/>
        </w:rPr>
      </w:pPr>
    </w:p>
    <w:p w:rsidR="00AA474D" w:rsidRPr="00754583" w:rsidRDefault="00AA474D" w:rsidP="00AA474D">
      <w:pPr>
        <w:pStyle w:val="ListParagraph"/>
        <w:numPr>
          <w:ilvl w:val="1"/>
          <w:numId w:val="1"/>
        </w:numPr>
        <w:suppressAutoHyphens w:val="0"/>
        <w:spacing w:after="200" w:line="276" w:lineRule="auto"/>
      </w:pPr>
      <w:r>
        <w:rPr>
          <w:rFonts w:ascii="Georgia" w:hAnsi="Georgia"/>
        </w:rPr>
        <w:t>The Agency may engage sub-P</w:t>
      </w:r>
      <w:r w:rsidRPr="003629F8">
        <w:rPr>
          <w:rFonts w:ascii="Georgia" w:hAnsi="Georgia"/>
        </w:rPr>
        <w:t xml:space="preserve">rocessors </w:t>
      </w:r>
      <w:r>
        <w:rPr>
          <w:rFonts w:ascii="Georgia" w:hAnsi="Georgia"/>
        </w:rPr>
        <w:t xml:space="preserve">to support its internal operations that </w:t>
      </w:r>
      <w:r w:rsidRPr="003629F8">
        <w:rPr>
          <w:rFonts w:ascii="Georgia" w:hAnsi="Georgia"/>
        </w:rPr>
        <w:t xml:space="preserve"> process </w:t>
      </w:r>
      <w:r>
        <w:rPr>
          <w:rFonts w:ascii="Georgia" w:hAnsi="Georgia"/>
        </w:rPr>
        <w:t>P</w:t>
      </w:r>
      <w:r w:rsidRPr="003629F8">
        <w:rPr>
          <w:rFonts w:ascii="Georgia" w:hAnsi="Georgia"/>
        </w:rPr>
        <w:t xml:space="preserve">ersonal </w:t>
      </w:r>
      <w:r>
        <w:rPr>
          <w:rFonts w:ascii="Georgia" w:hAnsi="Georgia"/>
        </w:rPr>
        <w:t>D</w:t>
      </w:r>
      <w:r w:rsidRPr="003629F8">
        <w:rPr>
          <w:rFonts w:ascii="Georgia" w:hAnsi="Georgia"/>
        </w:rPr>
        <w:t>ata. It is the responsibility of the Agency to ensure that such</w:t>
      </w:r>
      <w:r>
        <w:rPr>
          <w:rFonts w:ascii="Georgia" w:hAnsi="Georgia"/>
        </w:rPr>
        <w:t xml:space="preserve"> sub-P</w:t>
      </w:r>
      <w:r w:rsidRPr="003629F8">
        <w:rPr>
          <w:rFonts w:ascii="Georgia" w:hAnsi="Georgia"/>
        </w:rPr>
        <w:t xml:space="preserve">rocessors assume obligations consistent with the Data Privacy Regulations in order to </w:t>
      </w:r>
      <w:r>
        <w:rPr>
          <w:rFonts w:ascii="Georgia" w:hAnsi="Georgia"/>
        </w:rPr>
        <w:t>guarantee</w:t>
      </w:r>
      <w:r w:rsidRPr="003629F8">
        <w:rPr>
          <w:rFonts w:ascii="Georgia" w:hAnsi="Georgia"/>
        </w:rPr>
        <w:t xml:space="preserve"> </w:t>
      </w:r>
      <w:r>
        <w:rPr>
          <w:rFonts w:ascii="Georgia" w:hAnsi="Georgia"/>
        </w:rPr>
        <w:t>an adequate level of protection of Personal Data.</w:t>
      </w:r>
    </w:p>
    <w:p w:rsidR="00AA474D" w:rsidRPr="003F3415" w:rsidRDefault="00AA474D" w:rsidP="00AA474D">
      <w:pPr>
        <w:pStyle w:val="ListParagraph"/>
        <w:ind w:left="1080"/>
        <w:rPr>
          <w:rFonts w:ascii="Georgia" w:hAnsi="Georgia"/>
        </w:rPr>
      </w:pPr>
    </w:p>
    <w:p w:rsidR="00AA474D" w:rsidRPr="00AA4730" w:rsidRDefault="00AA474D" w:rsidP="00AA474D">
      <w:pPr>
        <w:pStyle w:val="ListParagraph"/>
        <w:numPr>
          <w:ilvl w:val="0"/>
          <w:numId w:val="1"/>
        </w:numPr>
        <w:suppressAutoHyphens w:val="0"/>
        <w:spacing w:after="200" w:line="276" w:lineRule="auto"/>
        <w:rPr>
          <w:rFonts w:ascii="Georgia" w:hAnsi="Georgia"/>
        </w:rPr>
      </w:pPr>
      <w:r w:rsidRPr="00AA4730">
        <w:rPr>
          <w:rFonts w:ascii="Georgia" w:hAnsi="Georgia"/>
          <w:u w:val="single"/>
        </w:rPr>
        <w:t>Pe</w:t>
      </w:r>
      <w:r>
        <w:rPr>
          <w:rFonts w:ascii="Georgia" w:hAnsi="Georgia"/>
          <w:u w:val="single"/>
        </w:rPr>
        <w:t>rsonal Data Breaches – Incident Management</w:t>
      </w:r>
    </w:p>
    <w:p w:rsidR="00AA474D" w:rsidRDefault="00AA474D" w:rsidP="00AA474D">
      <w:pPr>
        <w:pStyle w:val="ListParagraph"/>
        <w:rPr>
          <w:rFonts w:ascii="Georgia" w:hAnsi="Georgia"/>
        </w:rPr>
      </w:pPr>
    </w:p>
    <w:p w:rsidR="00AA474D" w:rsidRPr="00C3501E" w:rsidRDefault="00AA474D" w:rsidP="00AA474D">
      <w:pPr>
        <w:suppressAutoHyphens w:val="0"/>
        <w:spacing w:after="200" w:line="276" w:lineRule="auto"/>
        <w:ind w:left="426"/>
        <w:rPr>
          <w:rFonts w:ascii="Georgia" w:hAnsi="Georgia"/>
        </w:rPr>
      </w:pPr>
      <w:r w:rsidRPr="00C3501E">
        <w:rPr>
          <w:rFonts w:ascii="Georgia" w:hAnsi="Georgia"/>
        </w:rPr>
        <w:t>In case of any actual or suspected Personal Data Protection Incident falling in the Data Processor’s area of responsibility, the Data Processor shall promptly:</w:t>
      </w:r>
    </w:p>
    <w:p w:rsidR="00AA474D" w:rsidRPr="00AA4730" w:rsidRDefault="00AA474D" w:rsidP="00AA474D">
      <w:pPr>
        <w:pStyle w:val="ListParagraph"/>
        <w:numPr>
          <w:ilvl w:val="0"/>
          <w:numId w:val="2"/>
        </w:numPr>
        <w:suppressAutoHyphens w:val="0"/>
        <w:autoSpaceDE w:val="0"/>
        <w:autoSpaceDN w:val="0"/>
        <w:adjustRightInd w:val="0"/>
        <w:contextualSpacing w:val="0"/>
        <w:rPr>
          <w:rFonts w:ascii="Georgia" w:hAnsi="Georgia"/>
          <w:lang w:val="en-US"/>
        </w:rPr>
      </w:pPr>
      <w:r w:rsidRPr="00AA4730">
        <w:rPr>
          <w:rFonts w:ascii="Georgia" w:hAnsi="Georgia"/>
          <w:lang w:val="en-US"/>
        </w:rPr>
        <w:t>report to Data Controller about it within 48 hours;</w:t>
      </w:r>
    </w:p>
    <w:p w:rsidR="00AA474D" w:rsidRPr="00AA4730" w:rsidRDefault="00AA474D" w:rsidP="00AA474D">
      <w:pPr>
        <w:pStyle w:val="ListParagraph"/>
        <w:numPr>
          <w:ilvl w:val="0"/>
          <w:numId w:val="2"/>
        </w:numPr>
        <w:suppressAutoHyphens w:val="0"/>
        <w:autoSpaceDE w:val="0"/>
        <w:autoSpaceDN w:val="0"/>
        <w:adjustRightInd w:val="0"/>
        <w:contextualSpacing w:val="0"/>
        <w:rPr>
          <w:rFonts w:ascii="Georgia" w:hAnsi="Georgia"/>
          <w:lang w:val="en-US"/>
        </w:rPr>
      </w:pPr>
      <w:r w:rsidRPr="00AA4730">
        <w:rPr>
          <w:rFonts w:ascii="Georgia" w:hAnsi="Georgia"/>
          <w:lang w:val="en-US"/>
        </w:rPr>
        <w:t>investigate and inform, in writing, the Data Controller of all stages of Data Processor’s investigation as</w:t>
      </w:r>
      <w:r>
        <w:rPr>
          <w:rFonts w:ascii="Georgia" w:hAnsi="Georgia"/>
          <w:lang w:val="en-US"/>
        </w:rPr>
        <w:t xml:space="preserve"> well as on the results thereof</w:t>
      </w:r>
      <w:r w:rsidRPr="00AA4730">
        <w:rPr>
          <w:rFonts w:ascii="Georgia" w:hAnsi="Georgia"/>
          <w:lang w:val="en-US"/>
        </w:rPr>
        <w:t>:</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if such Incident actually occurred and about the date of occurrence;</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on the causes and the nature of the Incident;</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on the Personal Data which were affected by the Incident;</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on other consequences of the Incident;</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on the measures taken to mitigate the Incident;</w:t>
      </w:r>
    </w:p>
    <w:p w:rsidR="00AA474D" w:rsidRPr="00AA4730" w:rsidRDefault="00AA474D" w:rsidP="00AA474D">
      <w:pPr>
        <w:pStyle w:val="ListParagraph"/>
        <w:numPr>
          <w:ilvl w:val="1"/>
          <w:numId w:val="3"/>
        </w:numPr>
        <w:suppressAutoHyphens w:val="0"/>
        <w:autoSpaceDE w:val="0"/>
        <w:autoSpaceDN w:val="0"/>
        <w:adjustRightInd w:val="0"/>
        <w:contextualSpacing w:val="0"/>
        <w:rPr>
          <w:rFonts w:ascii="Georgia" w:hAnsi="Georgia"/>
          <w:lang w:val="en-US"/>
        </w:rPr>
      </w:pPr>
      <w:r w:rsidRPr="00AA4730">
        <w:rPr>
          <w:rFonts w:ascii="Georgia" w:hAnsi="Georgia"/>
          <w:lang w:val="en-US"/>
        </w:rPr>
        <w:t>the actions taken to prevent similar Incidents from occurring in the future.</w:t>
      </w:r>
    </w:p>
    <w:p w:rsidR="00AA474D" w:rsidRPr="00AA4730" w:rsidRDefault="00AA474D" w:rsidP="00AA474D">
      <w:pPr>
        <w:pStyle w:val="ListParagraph"/>
        <w:numPr>
          <w:ilvl w:val="0"/>
          <w:numId w:val="2"/>
        </w:numPr>
        <w:suppressAutoHyphens w:val="0"/>
        <w:autoSpaceDE w:val="0"/>
        <w:autoSpaceDN w:val="0"/>
        <w:adjustRightInd w:val="0"/>
        <w:contextualSpacing w:val="0"/>
        <w:rPr>
          <w:rFonts w:ascii="Georgia" w:hAnsi="Georgia"/>
          <w:lang w:val="en-US"/>
        </w:rPr>
      </w:pPr>
      <w:r w:rsidRPr="00AA4730">
        <w:rPr>
          <w:rFonts w:ascii="Georgia" w:hAnsi="Georgia"/>
          <w:lang w:val="en-US"/>
        </w:rPr>
        <w:t>coordinate with the Data Controller in any aspect related to complaints (if any) lodged by the affected Data Subject to the Data Processor, in particular provide the Data Controller with reasonable assistance and accurate information about the Incident, in particular (but not only) in case a complaint is, or likely to be, lodged by a Data Subject in relation to the breach;</w:t>
      </w:r>
    </w:p>
    <w:p w:rsidR="00AA474D" w:rsidRPr="00AA4730" w:rsidRDefault="00AA474D" w:rsidP="00AA474D">
      <w:pPr>
        <w:pStyle w:val="ListParagraph"/>
        <w:numPr>
          <w:ilvl w:val="0"/>
          <w:numId w:val="2"/>
        </w:numPr>
        <w:suppressAutoHyphens w:val="0"/>
        <w:autoSpaceDE w:val="0"/>
        <w:autoSpaceDN w:val="0"/>
        <w:adjustRightInd w:val="0"/>
        <w:contextualSpacing w:val="0"/>
        <w:rPr>
          <w:rFonts w:ascii="Georgia" w:hAnsi="Georgia"/>
          <w:lang w:val="en-US"/>
        </w:rPr>
      </w:pPr>
      <w:r w:rsidRPr="00AA4730">
        <w:rPr>
          <w:rFonts w:ascii="Georgia" w:hAnsi="Georgia"/>
          <w:lang w:val="en-US"/>
        </w:rPr>
        <w:t xml:space="preserve">to put in place controls and audits. </w:t>
      </w:r>
    </w:p>
    <w:p w:rsidR="00AA474D" w:rsidRDefault="00AA474D" w:rsidP="00AA474D">
      <w:pPr>
        <w:rPr>
          <w:rFonts w:ascii="Georgia" w:hAnsi="Georgia"/>
        </w:rPr>
      </w:pPr>
    </w:p>
    <w:p w:rsidR="00AA474D" w:rsidRPr="0084512C" w:rsidRDefault="00AA474D" w:rsidP="00AA474D">
      <w:pPr>
        <w:pStyle w:val="ListParagraph"/>
        <w:numPr>
          <w:ilvl w:val="0"/>
          <w:numId w:val="1"/>
        </w:numPr>
        <w:suppressAutoHyphens w:val="0"/>
        <w:spacing w:after="200" w:line="276" w:lineRule="auto"/>
        <w:rPr>
          <w:rFonts w:ascii="Georgia" w:hAnsi="Georgia"/>
          <w:u w:val="single"/>
        </w:rPr>
      </w:pPr>
      <w:r w:rsidRPr="0084512C">
        <w:rPr>
          <w:rFonts w:ascii="Georgia" w:hAnsi="Georgia"/>
          <w:u w:val="single"/>
        </w:rPr>
        <w:t>Law and dispute resolution</w:t>
      </w:r>
    </w:p>
    <w:p w:rsidR="00AA474D" w:rsidRPr="00131CF7" w:rsidRDefault="00AA474D" w:rsidP="00AA474D">
      <w:pPr>
        <w:pStyle w:val="ListParagraph"/>
        <w:rPr>
          <w:rFonts w:ascii="Georgia" w:hAnsi="Georgia"/>
          <w:lang w:val="en-US"/>
        </w:rPr>
      </w:pPr>
    </w:p>
    <w:p w:rsidR="00AA474D" w:rsidRPr="00C3501E" w:rsidRDefault="00AA474D" w:rsidP="00AA474D">
      <w:pPr>
        <w:suppressAutoHyphens w:val="0"/>
        <w:spacing w:after="200" w:line="276" w:lineRule="auto"/>
        <w:ind w:left="426"/>
        <w:rPr>
          <w:rFonts w:ascii="Georgia" w:hAnsi="Georgia"/>
          <w:bCs/>
          <w:lang w:val="en-US"/>
        </w:rPr>
      </w:pPr>
      <w:r w:rsidRPr="00C3501E">
        <w:rPr>
          <w:rFonts w:ascii="Georgia" w:hAnsi="Georgia"/>
          <w:bCs/>
          <w:lang w:val="en-US"/>
        </w:rPr>
        <w:t xml:space="preserve">The </w:t>
      </w:r>
      <w:r w:rsidRPr="00C3501E">
        <w:rPr>
          <w:rFonts w:ascii="Georgia" w:hAnsi="Georgia"/>
        </w:rPr>
        <w:t>Parties</w:t>
      </w:r>
      <w:r w:rsidRPr="00C3501E">
        <w:rPr>
          <w:rFonts w:ascii="Georgia" w:hAnsi="Georgia"/>
          <w:bCs/>
          <w:lang w:val="en-US"/>
        </w:rPr>
        <w:t xml:space="preserve"> agree that:</w:t>
      </w:r>
    </w:p>
    <w:p w:rsidR="00AA474D" w:rsidRPr="00006B94" w:rsidRDefault="00AA474D" w:rsidP="00AA474D">
      <w:pPr>
        <w:numPr>
          <w:ilvl w:val="0"/>
          <w:numId w:val="5"/>
        </w:numPr>
        <w:suppressAutoHyphens w:val="0"/>
        <w:rPr>
          <w:rFonts w:ascii="Georgia" w:hAnsi="Georgia"/>
          <w:bCs/>
          <w:lang w:val="en-US"/>
        </w:rPr>
      </w:pPr>
      <w:r w:rsidRPr="00006B94">
        <w:rPr>
          <w:rFonts w:ascii="Georgia" w:hAnsi="Georgia"/>
          <w:bCs/>
          <w:lang w:val="en-US"/>
        </w:rPr>
        <w:t xml:space="preserve">notwithstanding any other provisions on the governing law set forth elsewhere in the Contract, the provisions of the Data Privacy Regulations, as defined herein, will apply and prevail, in case of conflict; </w:t>
      </w:r>
    </w:p>
    <w:p w:rsidR="00AA474D" w:rsidRPr="00006B94" w:rsidRDefault="00AA474D" w:rsidP="00AA474D">
      <w:pPr>
        <w:numPr>
          <w:ilvl w:val="0"/>
          <w:numId w:val="5"/>
        </w:numPr>
        <w:suppressAutoHyphens w:val="0"/>
        <w:rPr>
          <w:rFonts w:ascii="Georgia" w:hAnsi="Georgia"/>
          <w:lang w:val="en-US"/>
        </w:rPr>
      </w:pPr>
      <w:r w:rsidRPr="00006B94">
        <w:rPr>
          <w:rFonts w:ascii="Georgia" w:hAnsi="Georgia"/>
          <w:bCs/>
          <w:lang w:val="en-US"/>
        </w:rPr>
        <w:t>notwithstanding any other dispute resolution provisions set forth elsewhere in the Contract:</w:t>
      </w:r>
    </w:p>
    <w:p w:rsidR="00AA474D" w:rsidRPr="00006B94" w:rsidRDefault="00AA474D" w:rsidP="00AA474D">
      <w:pPr>
        <w:pStyle w:val="ListParagraph"/>
        <w:numPr>
          <w:ilvl w:val="0"/>
          <w:numId w:val="6"/>
        </w:numPr>
        <w:suppressAutoHyphens w:val="0"/>
        <w:autoSpaceDE w:val="0"/>
        <w:autoSpaceDN w:val="0"/>
        <w:adjustRightInd w:val="0"/>
        <w:contextualSpacing w:val="0"/>
        <w:rPr>
          <w:rFonts w:ascii="Georgia" w:hAnsi="Georgia"/>
          <w:lang w:val="en-US"/>
        </w:rPr>
      </w:pPr>
      <w:r w:rsidRPr="00006B94">
        <w:rPr>
          <w:rFonts w:ascii="Georgia" w:hAnsi="Georgia"/>
          <w:lang w:val="en-US"/>
        </w:rPr>
        <w:t>any Personal Data-related Incidents or disputes shall be submitted to the independent Data Protection Supervisory Authority established by ESA Council Resolution; and</w:t>
      </w:r>
    </w:p>
    <w:p w:rsidR="00AA474D" w:rsidRPr="00006B94" w:rsidRDefault="00AA474D" w:rsidP="00AA474D">
      <w:pPr>
        <w:pStyle w:val="ListParagraph"/>
        <w:numPr>
          <w:ilvl w:val="0"/>
          <w:numId w:val="6"/>
        </w:numPr>
        <w:suppressAutoHyphens w:val="0"/>
        <w:autoSpaceDE w:val="0"/>
        <w:autoSpaceDN w:val="0"/>
        <w:adjustRightInd w:val="0"/>
        <w:contextualSpacing w:val="0"/>
        <w:rPr>
          <w:rFonts w:ascii="Georgia" w:hAnsi="Georgia"/>
          <w:lang w:val="en-US"/>
        </w:rPr>
      </w:pPr>
      <w:r w:rsidRPr="00006B94">
        <w:rPr>
          <w:rFonts w:ascii="Georgia" w:hAnsi="Georgia"/>
          <w:lang w:val="en-US"/>
        </w:rPr>
        <w:t>the Rules of Procedure for the Data Protection Supervisory Authority, as set forth ESA PDP Framework, shall apply.</w:t>
      </w:r>
    </w:p>
    <w:p w:rsidR="00AA474D" w:rsidRDefault="00AA474D" w:rsidP="00AA474D">
      <w:pPr>
        <w:rPr>
          <w:rFonts w:ascii="Georgia" w:hAnsi="Georgia"/>
        </w:rPr>
      </w:pPr>
    </w:p>
    <w:p w:rsidR="00AA474D" w:rsidRPr="0084512C" w:rsidRDefault="00AA474D" w:rsidP="00AA474D">
      <w:pPr>
        <w:pStyle w:val="ListParagraph"/>
        <w:numPr>
          <w:ilvl w:val="0"/>
          <w:numId w:val="1"/>
        </w:numPr>
        <w:suppressAutoHyphens w:val="0"/>
        <w:spacing w:after="200" w:line="276" w:lineRule="auto"/>
        <w:rPr>
          <w:rFonts w:ascii="Georgia" w:hAnsi="Georgia"/>
          <w:u w:val="single"/>
        </w:rPr>
      </w:pPr>
      <w:r>
        <w:rPr>
          <w:rFonts w:ascii="Georgia" w:hAnsi="Georgia"/>
          <w:u w:val="single"/>
        </w:rPr>
        <w:t>Duration</w:t>
      </w:r>
    </w:p>
    <w:p w:rsidR="00AA474D" w:rsidRDefault="00AA474D" w:rsidP="00AA474D">
      <w:pPr>
        <w:pStyle w:val="ListParagraph"/>
        <w:rPr>
          <w:rFonts w:ascii="Georgia" w:hAnsi="Georgia"/>
        </w:rPr>
      </w:pPr>
    </w:p>
    <w:p w:rsidR="00AA474D" w:rsidRDefault="00AA474D" w:rsidP="00AA474D">
      <w:pPr>
        <w:tabs>
          <w:tab w:val="left" w:pos="1498"/>
        </w:tabs>
        <w:rPr>
          <w:rFonts w:ascii="Georgia" w:hAnsi="Georgia"/>
          <w:b/>
          <w:sz w:val="28"/>
          <w:szCs w:val="28"/>
        </w:rPr>
      </w:pPr>
      <w:r w:rsidRPr="00C3501E">
        <w:rPr>
          <w:rFonts w:ascii="Georgia" w:hAnsi="Georgia"/>
        </w:rPr>
        <w:t xml:space="preserve">This PDP </w:t>
      </w:r>
      <w:r w:rsidRPr="00C3501E">
        <w:rPr>
          <w:rFonts w:ascii="Georgia" w:hAnsi="Georgia"/>
          <w:bCs/>
          <w:lang w:val="en-US"/>
        </w:rPr>
        <w:t>Annex</w:t>
      </w:r>
      <w:r w:rsidRPr="00C3501E">
        <w:rPr>
          <w:rFonts w:ascii="Georgia" w:hAnsi="Georgia"/>
        </w:rPr>
        <w:t xml:space="preserve"> enters into force simultaneously with the Contract. Its terms and conditions will survive the expiration or termination of PDP Annex for as long as the Personal Data are protected by the Data Privacy Regulations.</w:t>
      </w:r>
    </w:p>
    <w:p w:rsidR="00AA474D" w:rsidRDefault="00AA474D" w:rsidP="00AA474D">
      <w:pPr>
        <w:tabs>
          <w:tab w:val="left" w:pos="1498"/>
        </w:tabs>
        <w:rPr>
          <w:rFonts w:ascii="Georgia" w:hAnsi="Georgia"/>
          <w:sz w:val="28"/>
          <w:szCs w:val="28"/>
        </w:rPr>
      </w:pPr>
    </w:p>
    <w:p w:rsidR="00E951AA" w:rsidRDefault="00E951AA">
      <w:bookmarkStart w:id="0" w:name="_GoBack"/>
      <w:bookmarkEnd w:id="0"/>
    </w:p>
    <w:sectPr w:rsidR="00E95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F9F"/>
    <w:multiLevelType w:val="hybridMultilevel"/>
    <w:tmpl w:val="AB72B04E"/>
    <w:lvl w:ilvl="0" w:tplc="C1EACF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3A540D"/>
    <w:multiLevelType w:val="hybridMultilevel"/>
    <w:tmpl w:val="B7A6148E"/>
    <w:lvl w:ilvl="0" w:tplc="FFE0D256">
      <w:start w:val="1"/>
      <w:numFmt w:val="lowerRoman"/>
      <w:lvlText w:val="(%1)"/>
      <w:lvlJc w:val="left"/>
      <w:pPr>
        <w:ind w:left="1430" w:hanging="720"/>
      </w:pPr>
      <w:rPr>
        <w:rFonts w:hint="default"/>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C280653"/>
    <w:multiLevelType w:val="multilevel"/>
    <w:tmpl w:val="A20E8DA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Georgia" w:hAnsi="Georgia"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287A79"/>
    <w:multiLevelType w:val="hybridMultilevel"/>
    <w:tmpl w:val="FE64100E"/>
    <w:lvl w:ilvl="0" w:tplc="B914B6A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45EAD"/>
    <w:multiLevelType w:val="hybridMultilevel"/>
    <w:tmpl w:val="B7A6148E"/>
    <w:lvl w:ilvl="0" w:tplc="FFE0D256">
      <w:start w:val="1"/>
      <w:numFmt w:val="lowerRoman"/>
      <w:lvlText w:val="(%1)"/>
      <w:lvlJc w:val="left"/>
      <w:pPr>
        <w:ind w:left="1430"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C3E2BD9"/>
    <w:multiLevelType w:val="hybridMultilevel"/>
    <w:tmpl w:val="B7A6148E"/>
    <w:lvl w:ilvl="0" w:tplc="FFE0D256">
      <w:start w:val="1"/>
      <w:numFmt w:val="lowerRoman"/>
      <w:lvlText w:val="(%1)"/>
      <w:lvlJc w:val="left"/>
      <w:pPr>
        <w:ind w:left="1430"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FEC5B62"/>
    <w:multiLevelType w:val="hybridMultilevel"/>
    <w:tmpl w:val="18AAB078"/>
    <w:lvl w:ilvl="0" w:tplc="FFE0D256">
      <w:start w:val="1"/>
      <w:numFmt w:val="lowerRoman"/>
      <w:lvlText w:val="(%1)"/>
      <w:lvlJc w:val="left"/>
      <w:pPr>
        <w:ind w:left="1430" w:hanging="720"/>
      </w:pPr>
      <w:rPr>
        <w:rFonts w:hint="default"/>
      </w:rPr>
    </w:lvl>
    <w:lvl w:ilvl="1" w:tplc="08090017">
      <w:start w:val="1"/>
      <w:numFmt w:val="lowerLetter"/>
      <w:lvlText w:val="%2)"/>
      <w:lvlJc w:val="left"/>
      <w:pPr>
        <w:ind w:left="1785" w:hanging="360"/>
      </w:pPr>
    </w:lvl>
    <w:lvl w:ilvl="2" w:tplc="040C001B">
      <w:start w:val="1"/>
      <w:numFmt w:val="lowerRoman"/>
      <w:lvlText w:val="%3."/>
      <w:lvlJc w:val="right"/>
      <w:pPr>
        <w:ind w:left="2505" w:hanging="180"/>
      </w:pPr>
    </w:lvl>
    <w:lvl w:ilvl="3" w:tplc="9482DF28">
      <w:start w:val="1"/>
      <w:numFmt w:val="decimal"/>
      <w:lvlText w:val="%4)"/>
      <w:lvlJc w:val="left"/>
      <w:pPr>
        <w:ind w:left="3225" w:hanging="360"/>
      </w:pPr>
      <w:rPr>
        <w:rFonts w:hint="default"/>
      </w:r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24D41255"/>
    <w:multiLevelType w:val="hybridMultilevel"/>
    <w:tmpl w:val="AB72B04E"/>
    <w:lvl w:ilvl="0" w:tplc="C1EACF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37B76"/>
    <w:multiLevelType w:val="hybridMultilevel"/>
    <w:tmpl w:val="09C2CA80"/>
    <w:lvl w:ilvl="0" w:tplc="679896BA">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6E8078A4"/>
    <w:multiLevelType w:val="hybridMultilevel"/>
    <w:tmpl w:val="AB72B04E"/>
    <w:lvl w:ilvl="0" w:tplc="C1EACF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814767A"/>
    <w:multiLevelType w:val="hybridMultilevel"/>
    <w:tmpl w:val="B7A6148E"/>
    <w:lvl w:ilvl="0" w:tplc="FFE0D256">
      <w:start w:val="1"/>
      <w:numFmt w:val="lowerRoman"/>
      <w:lvlText w:val="(%1)"/>
      <w:lvlJc w:val="left"/>
      <w:pPr>
        <w:ind w:left="1430"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7AC8288F"/>
    <w:multiLevelType w:val="hybridMultilevel"/>
    <w:tmpl w:val="A9F6ED92"/>
    <w:lvl w:ilvl="0" w:tplc="675E0CD0">
      <w:start w:val="13"/>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4D65D5"/>
    <w:multiLevelType w:val="hybridMultilevel"/>
    <w:tmpl w:val="E2F2D8C6"/>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
  </w:num>
  <w:num w:numId="2">
    <w:abstractNumId w:val="1"/>
  </w:num>
  <w:num w:numId="3">
    <w:abstractNumId w:val="6"/>
  </w:num>
  <w:num w:numId="4">
    <w:abstractNumId w:val="11"/>
  </w:num>
  <w:num w:numId="5">
    <w:abstractNumId w:val="8"/>
  </w:num>
  <w:num w:numId="6">
    <w:abstractNumId w:val="12"/>
  </w:num>
  <w:num w:numId="7">
    <w:abstractNumId w:val="10"/>
  </w:num>
  <w:num w:numId="8">
    <w:abstractNumId w:val="3"/>
  </w:num>
  <w:num w:numId="9">
    <w:abstractNumId w:val="5"/>
  </w:num>
  <w:num w:numId="10">
    <w:abstractNumId w:val="7"/>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4D"/>
    <w:rsid w:val="00AA474D"/>
    <w:rsid w:val="00E9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E25D-D604-4F9B-B627-31C7B16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4D"/>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4D"/>
    <w:rPr>
      <w:color w:val="0563C1" w:themeColor="hyperlink"/>
      <w:u w:val="single"/>
    </w:rPr>
  </w:style>
  <w:style w:type="paragraph" w:styleId="ListParagraph">
    <w:name w:val="List Paragraph"/>
    <w:aliases w:val="LTP - List"/>
    <w:basedOn w:val="Normal"/>
    <w:link w:val="ListParagraphChar"/>
    <w:uiPriority w:val="34"/>
    <w:qFormat/>
    <w:rsid w:val="00AA474D"/>
    <w:pPr>
      <w:ind w:left="720"/>
      <w:contextualSpacing/>
    </w:pPr>
  </w:style>
  <w:style w:type="character" w:customStyle="1" w:styleId="ListParagraphChar">
    <w:name w:val="List Paragraph Char"/>
    <w:aliases w:val="LTP - List Char"/>
    <w:link w:val="ListParagraph"/>
    <w:uiPriority w:val="34"/>
    <w:rsid w:val="00AA47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int/About_Us/Law_at_ESA/Highlights_of_ESA_rules_and_regulations" TargetMode="External"/><Relationship Id="rId5" Type="http://schemas.openxmlformats.org/officeDocument/2006/relationships/hyperlink" Target="http://www.esa.int/About_Us/Welcome_to_ESA/New_Member_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11167</Characters>
  <Application>Microsoft Office Word</Application>
  <DocSecurity>0</DocSecurity>
  <Lines>429</Lines>
  <Paragraphs>191</Paragraphs>
  <ScaleCrop>false</ScaleCrop>
  <Company>ESA</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Dean</dc:creator>
  <cp:keywords/>
  <dc:description/>
  <cp:lastModifiedBy>Andrea Dean</cp:lastModifiedBy>
  <cp:revision>1</cp:revision>
  <dcterms:created xsi:type="dcterms:W3CDTF">2019-01-21T10:16:00Z</dcterms:created>
  <dcterms:modified xsi:type="dcterms:W3CDTF">2019-01-21T10:17:00Z</dcterms:modified>
</cp:coreProperties>
</file>